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DD" w:rsidRDefault="006429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29DD" w:rsidRDefault="006429DD">
      <w:pPr>
        <w:pStyle w:val="ConsPlusNormal"/>
        <w:jc w:val="both"/>
        <w:outlineLvl w:val="0"/>
      </w:pPr>
    </w:p>
    <w:p w:rsidR="006429DD" w:rsidRDefault="006429DD">
      <w:pPr>
        <w:pStyle w:val="ConsPlusTitle"/>
        <w:jc w:val="center"/>
        <w:outlineLvl w:val="0"/>
      </w:pPr>
      <w:r>
        <w:t>ПРАВИТЕЛЬСТВО РОСТОВСКОЙ ОБЛАСТИ</w:t>
      </w:r>
    </w:p>
    <w:p w:rsidR="006429DD" w:rsidRDefault="006429DD">
      <w:pPr>
        <w:pStyle w:val="ConsPlusTitle"/>
        <w:jc w:val="center"/>
      </w:pPr>
    </w:p>
    <w:p w:rsidR="006429DD" w:rsidRDefault="006429DD">
      <w:pPr>
        <w:pStyle w:val="ConsPlusTitle"/>
        <w:jc w:val="center"/>
      </w:pPr>
      <w:r>
        <w:t>ПОСТАНОВЛЕНИЕ</w:t>
      </w:r>
    </w:p>
    <w:p w:rsidR="006429DD" w:rsidRDefault="006429DD">
      <w:pPr>
        <w:pStyle w:val="ConsPlusTitle"/>
        <w:jc w:val="center"/>
      </w:pPr>
      <w:r>
        <w:t>от 30 сентября 2015 г. N 5</w:t>
      </w:r>
    </w:p>
    <w:p w:rsidR="006429DD" w:rsidRDefault="006429DD">
      <w:pPr>
        <w:pStyle w:val="ConsPlusTitle"/>
        <w:jc w:val="center"/>
      </w:pPr>
    </w:p>
    <w:p w:rsidR="006429DD" w:rsidRDefault="006429DD">
      <w:pPr>
        <w:pStyle w:val="ConsPlusTitle"/>
        <w:jc w:val="center"/>
      </w:pPr>
      <w:r>
        <w:t>О ПОРЯДКЕ ОСУЩЕСТВЛЕНИЯ КОМИССИЕЙ</w:t>
      </w:r>
    </w:p>
    <w:p w:rsidR="006429DD" w:rsidRDefault="006429DD">
      <w:pPr>
        <w:pStyle w:val="ConsPlusTitle"/>
        <w:jc w:val="center"/>
      </w:pPr>
      <w:r>
        <w:t>ПО КООРДИНАЦИИ РАБОТЫ ПО ПРОТИВОДЕЙСТВИЮ КОРРУПЦИИ</w:t>
      </w:r>
    </w:p>
    <w:p w:rsidR="006429DD" w:rsidRDefault="006429DD">
      <w:pPr>
        <w:pStyle w:val="ConsPlusTitle"/>
        <w:jc w:val="center"/>
      </w:pPr>
      <w:r>
        <w:t>В РОСТОВСКОЙ ОБЛАСТИ АНТИКОРРУПЦИОННОГО МОНИТОРИНГА</w:t>
      </w:r>
    </w:p>
    <w:p w:rsidR="006429DD" w:rsidRDefault="006429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29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9DD" w:rsidRDefault="006429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9DD" w:rsidRDefault="006429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9DD" w:rsidRDefault="00642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9DD" w:rsidRDefault="006429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6429DD" w:rsidRDefault="006429DD">
            <w:pPr>
              <w:pStyle w:val="ConsPlusNormal"/>
              <w:jc w:val="center"/>
            </w:pPr>
            <w:r>
              <w:rPr>
                <w:color w:val="392C69"/>
              </w:rPr>
              <w:t>от 25.07.2022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9DD" w:rsidRDefault="006429DD">
            <w:pPr>
              <w:pStyle w:val="ConsPlusNormal"/>
            </w:pPr>
          </w:p>
        </w:tc>
      </w:tr>
    </w:tbl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и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осуществления комиссией по координации работы по противодействию коррупции в Ростовской области антикоррупционного мониторинга согласно приложению.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19.04.2012 N 300 "О Порядке осуществления комиссией по противодействию коррупции в Ростовской области антикоррупционного мониторинга".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октября 2015 г.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6429DD" w:rsidRDefault="006429D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right"/>
      </w:pPr>
      <w:r>
        <w:t>Губернатор</w:t>
      </w:r>
    </w:p>
    <w:p w:rsidR="006429DD" w:rsidRDefault="006429DD">
      <w:pPr>
        <w:pStyle w:val="ConsPlusNormal"/>
        <w:jc w:val="right"/>
      </w:pPr>
      <w:r>
        <w:t>Ростовской области</w:t>
      </w:r>
    </w:p>
    <w:p w:rsidR="006429DD" w:rsidRDefault="006429DD">
      <w:pPr>
        <w:pStyle w:val="ConsPlusNormal"/>
        <w:jc w:val="right"/>
      </w:pPr>
      <w:r>
        <w:t>В.Ю.ГОЛУБЕВ</w:t>
      </w:r>
    </w:p>
    <w:p w:rsidR="006429DD" w:rsidRDefault="006429DD">
      <w:pPr>
        <w:pStyle w:val="ConsPlusNormal"/>
      </w:pPr>
      <w:r>
        <w:t>Постановление вносит</w:t>
      </w:r>
    </w:p>
    <w:p w:rsidR="006429DD" w:rsidRDefault="006429DD">
      <w:pPr>
        <w:pStyle w:val="ConsPlusNormal"/>
        <w:spacing w:before="220"/>
      </w:pPr>
      <w:r>
        <w:t>служба по обеспечению деятельности</w:t>
      </w:r>
    </w:p>
    <w:p w:rsidR="006429DD" w:rsidRDefault="006429DD">
      <w:pPr>
        <w:pStyle w:val="ConsPlusNormal"/>
        <w:spacing w:before="220"/>
      </w:pPr>
      <w:r>
        <w:t>комиссии по противодействию</w:t>
      </w:r>
    </w:p>
    <w:p w:rsidR="006429DD" w:rsidRDefault="006429DD">
      <w:pPr>
        <w:pStyle w:val="ConsPlusNormal"/>
        <w:spacing w:before="220"/>
      </w:pPr>
      <w:r>
        <w:t>коррупции в Ростовской области</w:t>
      </w:r>
    </w:p>
    <w:p w:rsidR="006429DD" w:rsidRDefault="006429DD">
      <w:pPr>
        <w:pStyle w:val="ConsPlusNormal"/>
        <w:spacing w:before="220"/>
      </w:pPr>
      <w:r>
        <w:t>Правительства Ростовской области</w:t>
      </w: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right"/>
        <w:outlineLvl w:val="0"/>
      </w:pPr>
      <w:r>
        <w:t>Приложение</w:t>
      </w:r>
    </w:p>
    <w:p w:rsidR="006429DD" w:rsidRDefault="006429DD">
      <w:pPr>
        <w:pStyle w:val="ConsPlusNormal"/>
        <w:jc w:val="right"/>
      </w:pPr>
      <w:r>
        <w:t>к постановлению</w:t>
      </w:r>
    </w:p>
    <w:p w:rsidR="006429DD" w:rsidRDefault="006429DD">
      <w:pPr>
        <w:pStyle w:val="ConsPlusNormal"/>
        <w:jc w:val="right"/>
      </w:pPr>
      <w:r>
        <w:t>Правительства</w:t>
      </w:r>
    </w:p>
    <w:p w:rsidR="006429DD" w:rsidRDefault="006429DD">
      <w:pPr>
        <w:pStyle w:val="ConsPlusNormal"/>
        <w:jc w:val="right"/>
      </w:pPr>
      <w:r>
        <w:lastRenderedPageBreak/>
        <w:t>Ростовской области</w:t>
      </w:r>
    </w:p>
    <w:p w:rsidR="006429DD" w:rsidRDefault="006429DD">
      <w:pPr>
        <w:pStyle w:val="ConsPlusNormal"/>
        <w:jc w:val="right"/>
      </w:pPr>
      <w:r>
        <w:t>от 30.09.2015 N 5</w:t>
      </w: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Title"/>
        <w:jc w:val="center"/>
      </w:pPr>
      <w:bookmarkStart w:id="0" w:name="P39"/>
      <w:bookmarkEnd w:id="0"/>
      <w:r>
        <w:t>ПОРЯДОК</w:t>
      </w:r>
    </w:p>
    <w:p w:rsidR="006429DD" w:rsidRDefault="006429DD">
      <w:pPr>
        <w:pStyle w:val="ConsPlusTitle"/>
        <w:jc w:val="center"/>
      </w:pPr>
      <w:r>
        <w:t>ОСУЩЕСТВЛЕНИЯ КОМИССИЕЙ ПО КООРДИНАЦИИ РАБОТЫ</w:t>
      </w:r>
    </w:p>
    <w:p w:rsidR="006429DD" w:rsidRDefault="006429DD">
      <w:pPr>
        <w:pStyle w:val="ConsPlusTitle"/>
        <w:jc w:val="center"/>
      </w:pPr>
      <w:r>
        <w:t>ПО ПРОТИВОДЕЙСТВИЮ КОРРУПЦИИ В РОСТОВСКОЙ ОБЛАСТИ</w:t>
      </w:r>
    </w:p>
    <w:p w:rsidR="006429DD" w:rsidRDefault="006429DD">
      <w:pPr>
        <w:pStyle w:val="ConsPlusTitle"/>
        <w:jc w:val="center"/>
      </w:pPr>
      <w:r>
        <w:t>АНТИКОРРУПЦИОННОГО МОНИТОРИНГА</w:t>
      </w:r>
    </w:p>
    <w:p w:rsidR="006429DD" w:rsidRDefault="006429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29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9DD" w:rsidRDefault="006429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9DD" w:rsidRDefault="006429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9DD" w:rsidRDefault="00642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9DD" w:rsidRDefault="006429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6429DD" w:rsidRDefault="006429DD">
            <w:pPr>
              <w:pStyle w:val="ConsPlusNormal"/>
              <w:jc w:val="center"/>
            </w:pPr>
            <w:r>
              <w:rPr>
                <w:color w:val="392C69"/>
              </w:rPr>
              <w:t>от 25.07.2022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9DD" w:rsidRDefault="006429DD">
            <w:pPr>
              <w:pStyle w:val="ConsPlusNormal"/>
            </w:pPr>
          </w:p>
        </w:tc>
      </w:tr>
    </w:tbl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ind w:firstLine="540"/>
        <w:jc w:val="both"/>
      </w:pPr>
      <w:r>
        <w:t>1. В целях оценки эффективности мер противодействия коррупции в Ростовской области комиссией по координации работы по противодействию коррупции в Ростовской области (далее - комиссия) осуществляется антикоррупционный мониторинг.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>2. Антикоррупционный мониторинг (далее - мониторинг) осуществляется комиссией ежегодно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антикоррупционной экспертизы нормативных правовых актах государственных органов Ростовской области, органов местного самоуправления, их должностных лиц (проектов нормативных правовых актов),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 коррупции.</w:t>
      </w:r>
    </w:p>
    <w:p w:rsidR="006429DD" w:rsidRDefault="006429D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>3. В целях осуществления мониторинга комиссией создаются рабочие группы, порядок деятельности и персональный состав которых утверждаются комиссией.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>4. В целях проведения мониторинга структурные подразделения Правительства Ростовской области, государственные органы Ростовской области, органы местного самоуправления ежегодно направляют в управление по противодействию коррупции при Губернаторе Ростовской области информацию по состоянию на 1 января с использованием межведомственной системы электронного документооборота и делопроизводства "Дело" или по почтовому адресу (ул. Социалистическая, 112, г. Ростов-на-Дону, 344050) и (или) адресу электронной почты (upk@donland.ru) до 20 числа месяца, следующего за отчетным периодом.</w:t>
      </w:r>
    </w:p>
    <w:p w:rsidR="006429DD" w:rsidRDefault="006429DD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>5. Перечень структурных подразделений Правительства Ростовской области, государственных органов Ростовской области, органов местного самоуправления, ответственных за предоставление информации, состав сведений, необходимых для проведения мониторинга, определяются комиссией.</w:t>
      </w:r>
    </w:p>
    <w:p w:rsidR="006429DD" w:rsidRDefault="006429DD">
      <w:pPr>
        <w:pStyle w:val="ConsPlusNormal"/>
        <w:spacing w:before="220"/>
        <w:ind w:firstLine="540"/>
        <w:jc w:val="both"/>
      </w:pPr>
      <w:r>
        <w:t>6. 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управление по противодействию коррупции при Губернаторе Ростовской области.</w:t>
      </w: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right"/>
      </w:pPr>
      <w:r>
        <w:t>Начальник управления</w:t>
      </w:r>
    </w:p>
    <w:p w:rsidR="006429DD" w:rsidRDefault="006429DD">
      <w:pPr>
        <w:pStyle w:val="ConsPlusNormal"/>
        <w:jc w:val="right"/>
      </w:pPr>
      <w:r>
        <w:t>документационного обеспечения</w:t>
      </w:r>
    </w:p>
    <w:p w:rsidR="006429DD" w:rsidRDefault="006429DD">
      <w:pPr>
        <w:pStyle w:val="ConsPlusNormal"/>
        <w:jc w:val="right"/>
      </w:pPr>
      <w:r>
        <w:t>Правительства Ростовской области</w:t>
      </w:r>
    </w:p>
    <w:p w:rsidR="006429DD" w:rsidRDefault="006429DD">
      <w:pPr>
        <w:pStyle w:val="ConsPlusNormal"/>
        <w:jc w:val="right"/>
      </w:pPr>
      <w:r>
        <w:t>Т.А.РОДИОНЧЕНКО</w:t>
      </w: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jc w:val="both"/>
      </w:pPr>
    </w:p>
    <w:p w:rsidR="006429DD" w:rsidRDefault="006429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EDC" w:rsidRDefault="00CD2EDC">
      <w:bookmarkStart w:id="1" w:name="_GoBack"/>
      <w:bookmarkEnd w:id="1"/>
    </w:p>
    <w:sectPr w:rsidR="00CD2EDC" w:rsidSect="0044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9DD"/>
    <w:rsid w:val="006429DD"/>
    <w:rsid w:val="00967CBF"/>
    <w:rsid w:val="00C468D2"/>
    <w:rsid w:val="00CD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9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9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11B4C563F99B7675ECFB0F6CBE568EEA182C9FADFEE4F437928B1ED1E39052A6E686C1B8416F8D488BC65AB1F0305uFh3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811B4C563F99B7675ECFB0F6CBE568EEA182C9F8D4E242457075BBE54735072D6137691C9516F8D396BD6EB5165756B45ABCFC354E6D47231E5EAAuFh8N" TargetMode="External"/><Relationship Id="rId12" Type="http://schemas.openxmlformats.org/officeDocument/2006/relationships/hyperlink" Target="consultantplus://offline/ref=F0811B4C563F99B7675ECFB0F6CBE568EEA182C9F8D4E94E437175BBE54735072D6137691C9516F8D396BC68B1165756B45ABCFC354E6D47231E5EAAuFh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11B4C563F99B7675ECFA6F5A7BA6DECAFDCC3FBD1E0101A2673ECBA1733526D21313C5FD11BF8D19DE83CF1480E06F711B1F52C526D4Du3hEN" TargetMode="External"/><Relationship Id="rId11" Type="http://schemas.openxmlformats.org/officeDocument/2006/relationships/hyperlink" Target="consultantplus://offline/ref=F0811B4C563F99B7675ECFB0F6CBE568EEA182C9F8D4E94E437175BBE54735072D6137691C9516F8D396BC68B6165756B45ABCFC354E6D47231E5EAAuFh8N" TargetMode="External"/><Relationship Id="rId5" Type="http://schemas.openxmlformats.org/officeDocument/2006/relationships/hyperlink" Target="consultantplus://offline/ref=F0811B4C563F99B7675ECFB0F6CBE568EEA182C9F8D4E94E437175BBE54735072D6137691C9516F8D396BC68B5165756B45ABCFC354E6D47231E5EAAuFh8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0811B4C563F99B7675ECFB0F6CBE568EEA182C9F8D4E94E437175BBE54735072D6137691C9516F8D396BC68B7165756B45ABCFC354E6D47231E5EAAuFh8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0811B4C563F99B7675ECFB0F6CBE568EEA182C9F8D4E94E437175BBE54735072D6137691C9516F8D396BC68B4165756B45ABCFC354E6D47231E5EAAuFh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2024-05-19T08:17:00Z</dcterms:created>
  <dcterms:modified xsi:type="dcterms:W3CDTF">2024-05-19T08:17:00Z</dcterms:modified>
</cp:coreProperties>
</file>