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25" w:rsidRPr="00194725" w:rsidRDefault="00194725" w:rsidP="00194725">
      <w:pPr>
        <w:keepNext/>
        <w:suppressAutoHyphens/>
        <w:spacing w:after="0" w:line="100" w:lineRule="atLeast"/>
        <w:ind w:firstLine="567"/>
        <w:jc w:val="center"/>
        <w:rPr>
          <w:rFonts w:ascii="Times New Roman" w:eastAsia="Lucida Sans Unicode" w:hAnsi="Times New Roman" w:cs="Times New Roman"/>
          <w:bCs/>
          <w:kern w:val="2"/>
          <w:sz w:val="28"/>
          <w:szCs w:val="28"/>
          <w:lang w:eastAsia="hi-IN" w:bidi="hi-IN"/>
        </w:rPr>
      </w:pPr>
      <w:r w:rsidRPr="00194725">
        <w:rPr>
          <w:rFonts w:ascii="Times New Roman" w:eastAsia="Lucida Sans Unicode" w:hAnsi="Times New Roman" w:cs="Times New Roman"/>
          <w:bCs/>
          <w:kern w:val="2"/>
          <w:sz w:val="28"/>
          <w:szCs w:val="28"/>
          <w:lang w:eastAsia="hi-IN" w:bidi="hi-IN"/>
        </w:rPr>
        <w:t xml:space="preserve">РОССИЙСКАЯ ФЕДЕРАЦИЯ   </w:t>
      </w:r>
    </w:p>
    <w:p w:rsidR="00194725" w:rsidRPr="00194725" w:rsidRDefault="00194725" w:rsidP="00194725">
      <w:pPr>
        <w:keepNext/>
        <w:suppressAutoHyphens/>
        <w:spacing w:after="0" w:line="100" w:lineRule="atLeast"/>
        <w:ind w:firstLine="567"/>
        <w:jc w:val="center"/>
        <w:rPr>
          <w:rFonts w:ascii="Times New Roman" w:eastAsia="Lucida Sans Unicode" w:hAnsi="Times New Roman" w:cs="Times New Roman"/>
          <w:bCs/>
          <w:kern w:val="2"/>
          <w:sz w:val="28"/>
          <w:szCs w:val="28"/>
          <w:lang w:eastAsia="hi-IN" w:bidi="hi-IN"/>
        </w:rPr>
      </w:pPr>
      <w:r w:rsidRPr="00194725">
        <w:rPr>
          <w:rFonts w:ascii="Times New Roman" w:eastAsia="Lucida Sans Unicode" w:hAnsi="Times New Roman" w:cs="Times New Roman"/>
          <w:bCs/>
          <w:kern w:val="2"/>
          <w:sz w:val="28"/>
          <w:szCs w:val="28"/>
          <w:lang w:eastAsia="hi-IN" w:bidi="hi-IN"/>
        </w:rPr>
        <w:t>РОСТОВСКАЯ ОБЛАСТЬ</w:t>
      </w:r>
    </w:p>
    <w:p w:rsidR="00194725" w:rsidRPr="00194725" w:rsidRDefault="00194725" w:rsidP="00194725">
      <w:pPr>
        <w:keepNext/>
        <w:suppressAutoHyphens/>
        <w:spacing w:after="0" w:line="100" w:lineRule="atLeast"/>
        <w:ind w:firstLine="567"/>
        <w:jc w:val="center"/>
        <w:rPr>
          <w:rFonts w:ascii="Times New Roman" w:eastAsia="Lucida Sans Unicode" w:hAnsi="Times New Roman" w:cs="Times New Roman"/>
          <w:bCs/>
          <w:kern w:val="2"/>
          <w:sz w:val="28"/>
          <w:szCs w:val="28"/>
          <w:lang w:eastAsia="hi-IN" w:bidi="hi-IN"/>
        </w:rPr>
      </w:pPr>
      <w:r w:rsidRPr="00194725">
        <w:rPr>
          <w:rFonts w:ascii="Times New Roman" w:eastAsia="Lucida Sans Unicode" w:hAnsi="Times New Roman" w:cs="Times New Roman"/>
          <w:bCs/>
          <w:kern w:val="2"/>
          <w:sz w:val="28"/>
          <w:szCs w:val="28"/>
          <w:lang w:eastAsia="hi-IN" w:bidi="hi-IN"/>
        </w:rPr>
        <w:t>МУНИЦИПАЛЬНОЕ ОБРАЗОВАНИЕ</w:t>
      </w:r>
    </w:p>
    <w:p w:rsidR="00194725" w:rsidRPr="00194725" w:rsidRDefault="00194725" w:rsidP="00194725">
      <w:pPr>
        <w:keepNext/>
        <w:suppressAutoHyphens/>
        <w:spacing w:after="0" w:line="100" w:lineRule="atLeast"/>
        <w:ind w:firstLine="567"/>
        <w:jc w:val="center"/>
        <w:rPr>
          <w:rFonts w:ascii="Times New Roman" w:eastAsia="Lucida Sans Unicode" w:hAnsi="Times New Roman" w:cs="Times New Roman"/>
          <w:bCs/>
          <w:kern w:val="2"/>
          <w:sz w:val="28"/>
          <w:szCs w:val="28"/>
          <w:lang w:eastAsia="hi-IN" w:bidi="hi-IN"/>
        </w:rPr>
      </w:pPr>
      <w:r w:rsidRPr="00194725">
        <w:rPr>
          <w:rFonts w:ascii="Times New Roman" w:eastAsia="Lucida Sans Unicode" w:hAnsi="Times New Roman" w:cs="Times New Roman"/>
          <w:bCs/>
          <w:kern w:val="2"/>
          <w:sz w:val="28"/>
          <w:szCs w:val="28"/>
          <w:lang w:eastAsia="hi-IN" w:bidi="hi-IN"/>
        </w:rPr>
        <w:t>«ПРОЛЕТАРСКОЕ СЕЛЬСКОЕ ПОСЕЛЕНИЕ»</w:t>
      </w:r>
    </w:p>
    <w:p w:rsidR="00194725" w:rsidRPr="00194725" w:rsidRDefault="00194725" w:rsidP="00194725">
      <w:pPr>
        <w:keepNext/>
        <w:suppressAutoHyphens/>
        <w:spacing w:after="0" w:line="100" w:lineRule="atLeast"/>
        <w:jc w:val="center"/>
        <w:rPr>
          <w:rFonts w:ascii="Times New Roman" w:eastAsia="Lucida Sans Unicode" w:hAnsi="Times New Roman" w:cs="Times New Roman"/>
          <w:bCs/>
          <w:kern w:val="2"/>
          <w:sz w:val="28"/>
          <w:szCs w:val="28"/>
          <w:lang w:eastAsia="hi-IN" w:bidi="hi-IN"/>
        </w:rPr>
      </w:pPr>
      <w:r w:rsidRPr="00194725">
        <w:rPr>
          <w:rFonts w:ascii="Times New Roman" w:eastAsia="Lucida Sans Unicode" w:hAnsi="Times New Roman" w:cs="Times New Roman"/>
          <w:bCs/>
          <w:kern w:val="2"/>
          <w:sz w:val="28"/>
          <w:szCs w:val="28"/>
          <w:lang w:eastAsia="hi-IN" w:bidi="hi-IN"/>
        </w:rPr>
        <w:t>АДМИНИСТРАЦИЯ ПРОЛЕТАРСКОГО СЕЛЬСКОГО ПОСЕЛЕНИЯ</w:t>
      </w:r>
    </w:p>
    <w:p w:rsidR="00194725" w:rsidRPr="00194725" w:rsidRDefault="00194725" w:rsidP="00194725">
      <w:pPr>
        <w:spacing w:after="0"/>
        <w:jc w:val="center"/>
        <w:rPr>
          <w:rFonts w:ascii="Times New Roman" w:hAnsi="Times New Roman" w:cs="Times New Roman"/>
          <w:sz w:val="20"/>
          <w:szCs w:val="20"/>
        </w:rPr>
      </w:pPr>
      <w:r w:rsidRPr="00194725">
        <w:rPr>
          <w:rFonts w:ascii="Times New Roman" w:eastAsia="Lucida Sans Unicode" w:hAnsi="Times New Roman" w:cs="Times New Roman"/>
          <w:bCs/>
          <w:kern w:val="2"/>
          <w:sz w:val="28"/>
          <w:szCs w:val="28"/>
          <w:lang w:eastAsia="hi-IN" w:bidi="hi-IN"/>
        </w:rPr>
        <w:t>ПОСТАНОВЛЕНИЕ</w:t>
      </w:r>
    </w:p>
    <w:p w:rsidR="00194725" w:rsidRDefault="00194725" w:rsidP="00194725">
      <w:pPr>
        <w:shd w:val="clear" w:color="auto" w:fill="FFFFFF"/>
        <w:outlineLvl w:val="0"/>
        <w:rPr>
          <w:b/>
          <w:color w:val="272727"/>
          <w:sz w:val="26"/>
          <w:szCs w:val="26"/>
        </w:rPr>
      </w:pPr>
    </w:p>
    <w:p w:rsidR="00194725" w:rsidRPr="00194725" w:rsidRDefault="00194725" w:rsidP="00194725">
      <w:pPr>
        <w:shd w:val="clear" w:color="auto" w:fill="FFFFFF"/>
        <w:outlineLvl w:val="0"/>
        <w:rPr>
          <w:rFonts w:ascii="Times New Roman" w:hAnsi="Times New Roman" w:cs="Times New Roman"/>
          <w:b/>
          <w:color w:val="272727"/>
          <w:sz w:val="28"/>
          <w:szCs w:val="28"/>
        </w:rPr>
      </w:pPr>
      <w:r>
        <w:rPr>
          <w:rFonts w:ascii="Times New Roman" w:hAnsi="Times New Roman" w:cs="Times New Roman"/>
          <w:b/>
          <w:color w:val="272727"/>
          <w:sz w:val="28"/>
          <w:szCs w:val="28"/>
        </w:rPr>
        <w:t>18</w:t>
      </w:r>
      <w:r w:rsidRPr="00194725">
        <w:rPr>
          <w:rFonts w:ascii="Times New Roman" w:hAnsi="Times New Roman" w:cs="Times New Roman"/>
          <w:b/>
          <w:color w:val="272727"/>
          <w:sz w:val="28"/>
          <w:szCs w:val="28"/>
        </w:rPr>
        <w:t>.06.202</w:t>
      </w:r>
      <w:r>
        <w:rPr>
          <w:rFonts w:ascii="Times New Roman" w:hAnsi="Times New Roman" w:cs="Times New Roman"/>
          <w:b/>
          <w:color w:val="272727"/>
          <w:sz w:val="28"/>
          <w:szCs w:val="28"/>
        </w:rPr>
        <w:t>4</w:t>
      </w:r>
      <w:r w:rsidRPr="00194725">
        <w:rPr>
          <w:rFonts w:ascii="Times New Roman" w:hAnsi="Times New Roman" w:cs="Times New Roman"/>
          <w:b/>
          <w:color w:val="272727"/>
          <w:sz w:val="28"/>
          <w:szCs w:val="28"/>
        </w:rPr>
        <w:t xml:space="preserve"> г.                                     №  </w:t>
      </w:r>
      <w:r>
        <w:rPr>
          <w:rFonts w:ascii="Times New Roman" w:hAnsi="Times New Roman" w:cs="Times New Roman"/>
          <w:b/>
          <w:color w:val="272727"/>
          <w:sz w:val="28"/>
          <w:szCs w:val="28"/>
        </w:rPr>
        <w:t>107</w:t>
      </w:r>
      <w:r w:rsidRPr="00194725">
        <w:rPr>
          <w:rFonts w:ascii="Times New Roman" w:hAnsi="Times New Roman" w:cs="Times New Roman"/>
          <w:b/>
          <w:color w:val="272727"/>
          <w:sz w:val="28"/>
          <w:szCs w:val="28"/>
        </w:rPr>
        <w:t xml:space="preserve">                       х. Пролетарский</w:t>
      </w:r>
    </w:p>
    <w:p w:rsidR="00194725" w:rsidRPr="00194725" w:rsidRDefault="00194725" w:rsidP="00194725">
      <w:pPr>
        <w:rPr>
          <w:rFonts w:ascii="Times New Roman" w:hAnsi="Times New Roman" w:cs="Times New Roman"/>
        </w:rPr>
      </w:pPr>
    </w:p>
    <w:p w:rsidR="00194725" w:rsidRPr="00194725" w:rsidRDefault="00194725" w:rsidP="00194725">
      <w:pPr>
        <w:spacing w:after="0"/>
        <w:jc w:val="center"/>
        <w:rPr>
          <w:rFonts w:ascii="Times New Roman" w:hAnsi="Times New Roman" w:cs="Times New Roman"/>
          <w:sz w:val="28"/>
          <w:szCs w:val="28"/>
        </w:rPr>
      </w:pPr>
      <w:r w:rsidRPr="00194725">
        <w:rPr>
          <w:rFonts w:ascii="Times New Roman" w:hAnsi="Times New Roman" w:cs="Times New Roman"/>
          <w:color w:val="000000"/>
          <w:sz w:val="28"/>
          <w:szCs w:val="28"/>
        </w:rPr>
        <w:t xml:space="preserve">Об утверждении </w:t>
      </w:r>
      <w:r w:rsidR="008D3377">
        <w:rPr>
          <w:rFonts w:ascii="Times New Roman" w:hAnsi="Times New Roman" w:cs="Times New Roman"/>
          <w:sz w:val="28"/>
          <w:szCs w:val="28"/>
        </w:rPr>
        <w:t>Положения</w:t>
      </w:r>
    </w:p>
    <w:p w:rsidR="00194725" w:rsidRPr="00194725" w:rsidRDefault="00194725" w:rsidP="00194725">
      <w:pPr>
        <w:jc w:val="center"/>
        <w:rPr>
          <w:rFonts w:ascii="Times New Roman" w:hAnsi="Times New Roman" w:cs="Times New Roman"/>
          <w:sz w:val="28"/>
          <w:szCs w:val="28"/>
        </w:rPr>
      </w:pPr>
      <w:r w:rsidRPr="00194725">
        <w:rPr>
          <w:rFonts w:ascii="Times New Roman" w:hAnsi="Times New Roman" w:cs="Times New Roman"/>
          <w:sz w:val="28"/>
          <w:szCs w:val="28"/>
        </w:rPr>
        <w:t>о приемочной комиссии для приемки поставленных товаров, выполненных работ, оказанных услуг, результатов отдельного этапа исполнения контракта</w:t>
      </w:r>
    </w:p>
    <w:p w:rsidR="00194725" w:rsidRDefault="00194725" w:rsidP="00194725">
      <w:pPr>
        <w:pStyle w:val="Textbody"/>
        <w:spacing w:after="0" w:line="240" w:lineRule="auto"/>
        <w:rPr>
          <w:rFonts w:ascii="Times New Roman" w:hAnsi="Times New Roman"/>
          <w:color w:val="000000"/>
          <w:sz w:val="28"/>
          <w:szCs w:val="28"/>
        </w:rPr>
      </w:pPr>
    </w:p>
    <w:p w:rsidR="00194725" w:rsidRDefault="00194725" w:rsidP="00194725">
      <w:pPr>
        <w:pStyle w:val="Textbody"/>
        <w:spacing w:after="0" w:line="240" w:lineRule="auto"/>
        <w:rPr>
          <w:rFonts w:ascii="Times New Roman" w:hAnsi="Times New Roman"/>
          <w:color w:val="000000"/>
          <w:sz w:val="28"/>
          <w:szCs w:val="28"/>
        </w:rPr>
      </w:pPr>
    </w:p>
    <w:p w:rsidR="00194725" w:rsidRPr="00746C87" w:rsidRDefault="00194725" w:rsidP="00194725">
      <w:pPr>
        <w:pStyle w:val="a3"/>
        <w:ind w:right="163" w:firstLine="628"/>
      </w:pPr>
      <w:r w:rsidRPr="00746C87">
        <w:t xml:space="preserve">В целях </w:t>
      </w:r>
      <w:proofErr w:type="gramStart"/>
      <w:r w:rsidRPr="00746C87">
        <w:t>организации деятельности Администрации Пролетарского сельского поселения Орловского района Ростовской области</w:t>
      </w:r>
      <w:proofErr w:type="gramEnd"/>
      <w:r w:rsidRPr="00746C87">
        <w:t xml:space="preserve"> при осуществлении закупок товаров, работ, услуг для обеспечения собственных нужд, в соответствии со статьей 38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Администрация Пролетарского сельского поселения постановляет:</w:t>
      </w:r>
    </w:p>
    <w:p w:rsidR="00194725" w:rsidRPr="00F00624" w:rsidRDefault="00194725" w:rsidP="00194725">
      <w:pPr>
        <w:shd w:val="clear" w:color="auto" w:fill="FFFFFF"/>
        <w:autoSpaceDE w:val="0"/>
        <w:autoSpaceDN w:val="0"/>
        <w:adjustRightInd w:val="0"/>
        <w:jc w:val="center"/>
        <w:rPr>
          <w:color w:val="000000"/>
          <w:sz w:val="28"/>
          <w:szCs w:val="28"/>
        </w:rPr>
      </w:pPr>
    </w:p>
    <w:p w:rsidR="00194725" w:rsidRPr="00194725" w:rsidRDefault="00194725" w:rsidP="00194725">
      <w:pPr>
        <w:rPr>
          <w:rFonts w:ascii="Times New Roman" w:hAnsi="Times New Roman" w:cs="Times New Roman"/>
          <w:sz w:val="28"/>
          <w:szCs w:val="28"/>
        </w:rPr>
      </w:pPr>
      <w:bookmarkStart w:id="0" w:name="_GoBack"/>
      <w:bookmarkEnd w:id="0"/>
      <w:r w:rsidRPr="00194725">
        <w:rPr>
          <w:rFonts w:ascii="Times New Roman" w:hAnsi="Times New Roman" w:cs="Times New Roman"/>
          <w:color w:val="000000"/>
          <w:sz w:val="28"/>
          <w:szCs w:val="28"/>
        </w:rPr>
        <w:t xml:space="preserve">1. </w:t>
      </w:r>
      <w:r w:rsidRPr="00194725">
        <w:rPr>
          <w:rFonts w:ascii="Times New Roman" w:hAnsi="Times New Roman" w:cs="Times New Roman"/>
          <w:sz w:val="28"/>
          <w:szCs w:val="28"/>
        </w:rPr>
        <w:t>Утвердить Положение о приемочной комиссии для приемки поставленных товаров, выполненных работ, оказанных услуг, результатов отдельного этапа исполнения контрактасогласно приложению № 1 к постановлению.</w:t>
      </w:r>
    </w:p>
    <w:p w:rsidR="00194725" w:rsidRPr="00194725" w:rsidRDefault="00194725" w:rsidP="00194725">
      <w:pPr>
        <w:jc w:val="both"/>
        <w:rPr>
          <w:rFonts w:ascii="Times New Roman" w:hAnsi="Times New Roman" w:cs="Times New Roman"/>
          <w:sz w:val="28"/>
          <w:szCs w:val="28"/>
        </w:rPr>
      </w:pPr>
      <w:r w:rsidRPr="00194725">
        <w:rPr>
          <w:rFonts w:ascii="Times New Roman" w:hAnsi="Times New Roman" w:cs="Times New Roman"/>
          <w:sz w:val="28"/>
          <w:szCs w:val="28"/>
        </w:rPr>
        <w:t xml:space="preserve">           2. Настоящее постановление вступает в силу с момента официального опубликования.</w:t>
      </w:r>
    </w:p>
    <w:p w:rsidR="00194725" w:rsidRPr="00194725" w:rsidRDefault="00194725" w:rsidP="00194725">
      <w:pPr>
        <w:ind w:firstLine="567"/>
        <w:jc w:val="both"/>
        <w:rPr>
          <w:rFonts w:ascii="Times New Roman" w:hAnsi="Times New Roman" w:cs="Times New Roman"/>
          <w:sz w:val="28"/>
          <w:szCs w:val="28"/>
        </w:rPr>
      </w:pPr>
      <w:r w:rsidRPr="00194725">
        <w:rPr>
          <w:rFonts w:ascii="Times New Roman" w:hAnsi="Times New Roman" w:cs="Times New Roman"/>
          <w:sz w:val="28"/>
          <w:szCs w:val="28"/>
        </w:rPr>
        <w:t xml:space="preserve">   3. </w:t>
      </w:r>
      <w:proofErr w:type="gramStart"/>
      <w:r w:rsidRPr="00194725">
        <w:rPr>
          <w:rFonts w:ascii="Times New Roman" w:hAnsi="Times New Roman" w:cs="Times New Roman"/>
          <w:sz w:val="28"/>
          <w:szCs w:val="28"/>
        </w:rPr>
        <w:t>Контроль за</w:t>
      </w:r>
      <w:proofErr w:type="gramEnd"/>
      <w:r w:rsidRPr="00194725">
        <w:rPr>
          <w:rFonts w:ascii="Times New Roman" w:hAnsi="Times New Roman" w:cs="Times New Roman"/>
          <w:sz w:val="28"/>
          <w:szCs w:val="28"/>
        </w:rPr>
        <w:t xml:space="preserve"> выполнением постановления оставляю за собой.</w:t>
      </w:r>
    </w:p>
    <w:p w:rsidR="00194725" w:rsidRDefault="00194725" w:rsidP="00194725">
      <w:pPr>
        <w:ind w:firstLine="567"/>
        <w:jc w:val="both"/>
        <w:rPr>
          <w:sz w:val="28"/>
          <w:szCs w:val="28"/>
        </w:rPr>
      </w:pPr>
    </w:p>
    <w:p w:rsidR="00194725" w:rsidRDefault="00194725" w:rsidP="00194725">
      <w:pPr>
        <w:ind w:firstLine="567"/>
        <w:jc w:val="both"/>
        <w:rPr>
          <w:sz w:val="28"/>
          <w:szCs w:val="28"/>
        </w:rPr>
      </w:pPr>
    </w:p>
    <w:p w:rsidR="00194725" w:rsidRPr="00194725" w:rsidRDefault="00194725" w:rsidP="00194725">
      <w:pPr>
        <w:spacing w:after="0"/>
        <w:rPr>
          <w:rFonts w:ascii="Times New Roman" w:hAnsi="Times New Roman" w:cs="Times New Roman"/>
          <w:sz w:val="28"/>
          <w:szCs w:val="28"/>
        </w:rPr>
      </w:pPr>
      <w:r w:rsidRPr="00194725">
        <w:rPr>
          <w:rFonts w:ascii="Times New Roman" w:hAnsi="Times New Roman" w:cs="Times New Roman"/>
          <w:sz w:val="28"/>
          <w:szCs w:val="28"/>
        </w:rPr>
        <w:t>Глава Администрации</w:t>
      </w:r>
    </w:p>
    <w:p w:rsidR="00194725" w:rsidRPr="00194725" w:rsidRDefault="00194725" w:rsidP="00194725">
      <w:pPr>
        <w:spacing w:after="0"/>
        <w:rPr>
          <w:rFonts w:ascii="Times New Roman" w:hAnsi="Times New Roman" w:cs="Times New Roman"/>
          <w:sz w:val="28"/>
          <w:szCs w:val="28"/>
        </w:rPr>
      </w:pPr>
      <w:r w:rsidRPr="00194725">
        <w:rPr>
          <w:rFonts w:ascii="Times New Roman" w:hAnsi="Times New Roman" w:cs="Times New Roman"/>
          <w:sz w:val="28"/>
          <w:szCs w:val="28"/>
        </w:rPr>
        <w:t>Пролетарского сельского поселения                     Б.Г.Лопатин</w:t>
      </w:r>
    </w:p>
    <w:p w:rsidR="00194725" w:rsidRDefault="00194725" w:rsidP="00194725">
      <w:pPr>
        <w:ind w:firstLine="567"/>
        <w:jc w:val="both"/>
        <w:rPr>
          <w:sz w:val="28"/>
          <w:szCs w:val="28"/>
        </w:rPr>
      </w:pPr>
    </w:p>
    <w:p w:rsidR="00194725" w:rsidRDefault="00194725" w:rsidP="00046FC8">
      <w:pPr>
        <w:spacing w:after="0" w:line="240" w:lineRule="auto"/>
        <w:jc w:val="right"/>
        <w:rPr>
          <w:rFonts w:ascii="Times New Roman" w:hAnsi="Times New Roman"/>
          <w:color w:val="FF0000"/>
          <w:sz w:val="24"/>
          <w:szCs w:val="24"/>
        </w:rPr>
      </w:pPr>
    </w:p>
    <w:p w:rsidR="00194725" w:rsidRDefault="00194725" w:rsidP="00046FC8">
      <w:pPr>
        <w:spacing w:after="0" w:line="240" w:lineRule="auto"/>
        <w:jc w:val="right"/>
        <w:rPr>
          <w:rFonts w:ascii="Times New Roman" w:hAnsi="Times New Roman"/>
          <w:color w:val="FF0000"/>
          <w:sz w:val="24"/>
          <w:szCs w:val="24"/>
        </w:rPr>
      </w:pPr>
    </w:p>
    <w:p w:rsidR="00194725" w:rsidRDefault="00194725" w:rsidP="00046FC8">
      <w:pPr>
        <w:spacing w:after="0" w:line="240" w:lineRule="auto"/>
        <w:jc w:val="right"/>
        <w:rPr>
          <w:rFonts w:ascii="Times New Roman" w:hAnsi="Times New Roman"/>
          <w:color w:val="FF0000"/>
          <w:sz w:val="24"/>
          <w:szCs w:val="24"/>
        </w:rPr>
      </w:pPr>
    </w:p>
    <w:p w:rsidR="00194725" w:rsidRDefault="00194725" w:rsidP="00046FC8">
      <w:pPr>
        <w:spacing w:after="0" w:line="240" w:lineRule="auto"/>
        <w:jc w:val="right"/>
        <w:rPr>
          <w:rFonts w:ascii="Times New Roman" w:hAnsi="Times New Roman"/>
          <w:color w:val="FF0000"/>
          <w:sz w:val="24"/>
          <w:szCs w:val="24"/>
        </w:rPr>
      </w:pPr>
    </w:p>
    <w:p w:rsidR="00E3318E" w:rsidRDefault="00E3318E" w:rsidP="00046FC8">
      <w:pPr>
        <w:spacing w:after="0" w:line="240" w:lineRule="auto"/>
        <w:jc w:val="right"/>
        <w:rPr>
          <w:rFonts w:ascii="Times New Roman" w:hAnsi="Times New Roman"/>
          <w:sz w:val="24"/>
          <w:szCs w:val="24"/>
        </w:rPr>
      </w:pPr>
    </w:p>
    <w:p w:rsidR="00E3318E" w:rsidRDefault="00E3318E" w:rsidP="00046FC8">
      <w:pPr>
        <w:spacing w:after="0" w:line="240" w:lineRule="auto"/>
        <w:jc w:val="right"/>
        <w:rPr>
          <w:rFonts w:ascii="Times New Roman" w:hAnsi="Times New Roman"/>
          <w:sz w:val="24"/>
          <w:szCs w:val="24"/>
        </w:rPr>
      </w:pPr>
    </w:p>
    <w:p w:rsidR="00046FC8" w:rsidRPr="00194725" w:rsidRDefault="00851BA1" w:rsidP="00046FC8">
      <w:pPr>
        <w:spacing w:after="0" w:line="240" w:lineRule="auto"/>
        <w:jc w:val="right"/>
        <w:rPr>
          <w:rFonts w:ascii="Times New Roman" w:hAnsi="Times New Roman"/>
          <w:sz w:val="24"/>
          <w:szCs w:val="24"/>
        </w:rPr>
      </w:pPr>
      <w:r w:rsidRPr="00194725">
        <w:rPr>
          <w:rFonts w:ascii="Times New Roman" w:hAnsi="Times New Roman"/>
          <w:sz w:val="24"/>
          <w:szCs w:val="24"/>
        </w:rPr>
        <w:lastRenderedPageBreak/>
        <w:t xml:space="preserve">Приложение №1 </w:t>
      </w:r>
    </w:p>
    <w:p w:rsidR="00194725" w:rsidRPr="00194725" w:rsidRDefault="00194725" w:rsidP="00194725">
      <w:pPr>
        <w:spacing w:after="0" w:line="240" w:lineRule="auto"/>
        <w:jc w:val="right"/>
        <w:rPr>
          <w:rFonts w:ascii="Times New Roman" w:hAnsi="Times New Roman"/>
          <w:sz w:val="24"/>
          <w:szCs w:val="24"/>
        </w:rPr>
      </w:pPr>
      <w:r w:rsidRPr="00194725">
        <w:rPr>
          <w:rFonts w:ascii="Times New Roman" w:hAnsi="Times New Roman"/>
          <w:sz w:val="24"/>
          <w:szCs w:val="24"/>
        </w:rPr>
        <w:t xml:space="preserve">к постановлению Администрации </w:t>
      </w:r>
    </w:p>
    <w:p w:rsidR="00851BA1" w:rsidRPr="00194725" w:rsidRDefault="00194725" w:rsidP="00194725">
      <w:pPr>
        <w:spacing w:after="0" w:line="240" w:lineRule="auto"/>
        <w:jc w:val="right"/>
        <w:rPr>
          <w:rFonts w:ascii="Times New Roman" w:hAnsi="Times New Roman"/>
          <w:sz w:val="24"/>
          <w:szCs w:val="24"/>
        </w:rPr>
      </w:pPr>
      <w:r w:rsidRPr="00194725">
        <w:rPr>
          <w:rFonts w:ascii="Times New Roman" w:hAnsi="Times New Roman"/>
          <w:sz w:val="24"/>
          <w:szCs w:val="24"/>
        </w:rPr>
        <w:t>Пролетарского сельского</w:t>
      </w:r>
    </w:p>
    <w:p w:rsidR="00194725" w:rsidRPr="00851BA1" w:rsidRDefault="00A26AEE" w:rsidP="00194725">
      <w:pPr>
        <w:spacing w:after="0" w:line="240" w:lineRule="auto"/>
        <w:jc w:val="right"/>
        <w:rPr>
          <w:rFonts w:ascii="Times New Roman" w:hAnsi="Times New Roman"/>
          <w:color w:val="FF0000"/>
          <w:sz w:val="24"/>
          <w:szCs w:val="24"/>
        </w:rPr>
      </w:pPr>
      <w:r>
        <w:rPr>
          <w:rFonts w:ascii="Times New Roman" w:hAnsi="Times New Roman"/>
          <w:sz w:val="24"/>
          <w:szCs w:val="24"/>
        </w:rPr>
        <w:t>п</w:t>
      </w:r>
      <w:r w:rsidR="00194725" w:rsidRPr="00194725">
        <w:rPr>
          <w:rFonts w:ascii="Times New Roman" w:hAnsi="Times New Roman"/>
          <w:sz w:val="24"/>
          <w:szCs w:val="24"/>
        </w:rPr>
        <w:t>оселения  от 18.06.2024  № 107</w:t>
      </w:r>
    </w:p>
    <w:p w:rsidR="00046FC8" w:rsidRDefault="00046FC8" w:rsidP="00046FC8">
      <w:pPr>
        <w:spacing w:after="0"/>
        <w:jc w:val="center"/>
        <w:rPr>
          <w:rFonts w:ascii="Times New Roman" w:hAnsi="Times New Roman" w:cs="Times New Roman"/>
          <w:b/>
          <w:sz w:val="28"/>
          <w:szCs w:val="28"/>
        </w:rPr>
      </w:pPr>
    </w:p>
    <w:p w:rsidR="00046FC8" w:rsidRPr="00046FC8" w:rsidRDefault="00046FC8" w:rsidP="00046FC8">
      <w:pPr>
        <w:spacing w:after="0"/>
        <w:jc w:val="center"/>
        <w:rPr>
          <w:rFonts w:ascii="Times New Roman" w:hAnsi="Times New Roman" w:cs="Times New Roman"/>
          <w:b/>
          <w:sz w:val="28"/>
          <w:szCs w:val="28"/>
        </w:rPr>
      </w:pPr>
      <w:r w:rsidRPr="00046FC8">
        <w:rPr>
          <w:rFonts w:ascii="Times New Roman" w:hAnsi="Times New Roman" w:cs="Times New Roman"/>
          <w:b/>
          <w:sz w:val="28"/>
          <w:szCs w:val="28"/>
        </w:rPr>
        <w:t>Положение</w:t>
      </w:r>
    </w:p>
    <w:p w:rsidR="00046FC8" w:rsidRPr="00046FC8" w:rsidRDefault="00046FC8" w:rsidP="00046FC8">
      <w:pPr>
        <w:jc w:val="center"/>
        <w:rPr>
          <w:rFonts w:ascii="Times New Roman" w:hAnsi="Times New Roman" w:cs="Times New Roman"/>
          <w:b/>
          <w:sz w:val="28"/>
          <w:szCs w:val="28"/>
        </w:rPr>
      </w:pPr>
      <w:r w:rsidRPr="00046FC8">
        <w:rPr>
          <w:rFonts w:ascii="Times New Roman" w:hAnsi="Times New Roman" w:cs="Times New Roman"/>
          <w:b/>
          <w:sz w:val="28"/>
          <w:szCs w:val="28"/>
        </w:rPr>
        <w:t>о приемочной комиссии для приемки поставленных товаров, выполненных работ, оказанных услуг, результатов отдельного этапа исполнения контракта</w:t>
      </w:r>
    </w:p>
    <w:p w:rsidR="00046FC8" w:rsidRPr="00046FC8" w:rsidRDefault="00046FC8" w:rsidP="00046FC8">
      <w:pPr>
        <w:jc w:val="center"/>
        <w:rPr>
          <w:rFonts w:ascii="Times New Roman" w:hAnsi="Times New Roman" w:cs="Times New Roman"/>
          <w:b/>
          <w:sz w:val="28"/>
          <w:szCs w:val="24"/>
        </w:rPr>
      </w:pPr>
      <w:r w:rsidRPr="00046FC8">
        <w:rPr>
          <w:rFonts w:ascii="Times New Roman" w:hAnsi="Times New Roman" w:cs="Times New Roman"/>
          <w:b/>
          <w:sz w:val="28"/>
          <w:szCs w:val="24"/>
        </w:rPr>
        <w:t>1. Общие положения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xml:space="preserve">1.1. </w:t>
      </w:r>
      <w:proofErr w:type="gramStart"/>
      <w:r w:rsidRPr="00046FC8">
        <w:rPr>
          <w:rFonts w:ascii="Times New Roman" w:hAnsi="Times New Roman" w:cs="Times New Roman"/>
          <w:sz w:val="24"/>
          <w:szCs w:val="24"/>
        </w:rPr>
        <w:t>Настоящее Положение разработано в соответствии с положениями части 6 статьи 94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цель создания приемочной комиссии, поставленные перед приемочной комиссией задачи, порядок и организацию работы приемочной комиссии, функции приемочной комиссии при приемки поставленных товаров, выполненных</w:t>
      </w:r>
      <w:proofErr w:type="gramEnd"/>
      <w:r w:rsidRPr="00046FC8">
        <w:rPr>
          <w:rFonts w:ascii="Times New Roman" w:hAnsi="Times New Roman" w:cs="Times New Roman"/>
          <w:sz w:val="24"/>
          <w:szCs w:val="24"/>
        </w:rPr>
        <w:t xml:space="preserve"> работ, оказанных услуг, результатов отдельного этапа исполнения контракта при осуществлении закупок товаров (работ, услуг) для обеспечения нужд</w:t>
      </w:r>
      <w:r w:rsidR="00851BA1">
        <w:rPr>
          <w:rFonts w:ascii="Times New Roman" w:hAnsi="Times New Roman" w:cs="Times New Roman"/>
          <w:sz w:val="24"/>
          <w:szCs w:val="24"/>
        </w:rPr>
        <w:t xml:space="preserve"> Администрации Пролетарского сельского поселения Орловского района Ростовской области </w:t>
      </w:r>
      <w:r w:rsidR="008748C0" w:rsidRPr="00FC0773">
        <w:rPr>
          <w:rFonts w:ascii="Times New Roman" w:hAnsi="Times New Roman"/>
          <w:sz w:val="24"/>
          <w:szCs w:val="24"/>
        </w:rPr>
        <w:t xml:space="preserve"> (далее </w:t>
      </w:r>
      <w:r w:rsidR="008748C0">
        <w:rPr>
          <w:rFonts w:ascii="Times New Roman" w:hAnsi="Times New Roman"/>
          <w:sz w:val="24"/>
          <w:szCs w:val="24"/>
        </w:rPr>
        <w:t xml:space="preserve">– </w:t>
      </w:r>
      <w:r w:rsidR="008748C0" w:rsidRPr="00FC0773">
        <w:rPr>
          <w:rFonts w:ascii="Times New Roman" w:hAnsi="Times New Roman"/>
          <w:sz w:val="24"/>
          <w:szCs w:val="24"/>
        </w:rPr>
        <w:t xml:space="preserve"> Заказчик)</w:t>
      </w:r>
      <w:r w:rsidRPr="00046FC8">
        <w:rPr>
          <w:rFonts w:ascii="Times New Roman" w:hAnsi="Times New Roman" w:cs="Times New Roman"/>
          <w:sz w:val="24"/>
          <w:szCs w:val="24"/>
        </w:rPr>
        <w:t>.</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xml:space="preserve">1.2. </w:t>
      </w:r>
      <w:proofErr w:type="gramStart"/>
      <w:r w:rsidRPr="00046FC8">
        <w:rPr>
          <w:rFonts w:ascii="Times New Roman" w:hAnsi="Times New Roman" w:cs="Times New Roman"/>
          <w:sz w:val="24"/>
          <w:szCs w:val="24"/>
        </w:rPr>
        <w:t>Приемочная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нормативными правовыми актами о контрактной системе в сфере закупок, другими нормативными правовыми актами Президента</w:t>
      </w:r>
      <w:proofErr w:type="gramEnd"/>
      <w:r w:rsidRPr="00046FC8">
        <w:rPr>
          <w:rFonts w:ascii="Times New Roman" w:hAnsi="Times New Roman" w:cs="Times New Roman"/>
          <w:sz w:val="24"/>
          <w:szCs w:val="24"/>
        </w:rPr>
        <w:t xml:space="preserve"> Российской Федерации, Правительства Российской Федерации, федеральных органов исполнительной власти, </w:t>
      </w:r>
      <w:proofErr w:type="gramStart"/>
      <w:r w:rsidRPr="00046FC8">
        <w:rPr>
          <w:rFonts w:ascii="Times New Roman" w:hAnsi="Times New Roman" w:cs="Times New Roman"/>
          <w:sz w:val="24"/>
          <w:szCs w:val="24"/>
        </w:rPr>
        <w:t>регулирующими</w:t>
      </w:r>
      <w:proofErr w:type="gramEnd"/>
      <w:r w:rsidRPr="00046FC8">
        <w:rPr>
          <w:rFonts w:ascii="Times New Roman" w:hAnsi="Times New Roman" w:cs="Times New Roman"/>
          <w:sz w:val="24"/>
          <w:szCs w:val="24"/>
        </w:rPr>
        <w:t xml:space="preserve">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rsidR="00046FC8" w:rsidRPr="00046FC8" w:rsidRDefault="00046FC8" w:rsidP="00046FC8">
      <w:pPr>
        <w:jc w:val="center"/>
        <w:rPr>
          <w:rFonts w:ascii="Times New Roman" w:hAnsi="Times New Roman" w:cs="Times New Roman"/>
          <w:b/>
          <w:sz w:val="28"/>
          <w:szCs w:val="24"/>
        </w:rPr>
      </w:pPr>
      <w:r w:rsidRPr="00046FC8">
        <w:rPr>
          <w:rFonts w:ascii="Times New Roman" w:hAnsi="Times New Roman" w:cs="Times New Roman"/>
          <w:b/>
          <w:sz w:val="28"/>
          <w:szCs w:val="24"/>
        </w:rPr>
        <w:t>2. Цели и задачи приемочной комиссии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2.1. Основными целями деятельности приемочной комиссии являются: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2.2. Основными задачами приемочной комиссии являются: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установление соответствия поставленных товаров, выполненных работ, оказанных услуг, результата отдельного этапа исполнения контракта условиям и требованиям заключенного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lastRenderedPageBreak/>
        <w:t>- проведение экспертизы результатов, предусмотренных контрактом, если Заказчиком будет принято решение о проведении экспертизы своими силами;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принятие решения о надлежащем исполнении обязательств по контракту либо о неисполнении/ненадлежащем исполнении обязательств по контракту;</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подготовка отчетных материалов о работе приемочной комиссии.</w:t>
      </w:r>
    </w:p>
    <w:p w:rsidR="00046FC8" w:rsidRPr="00046FC8" w:rsidRDefault="00046FC8" w:rsidP="00046FC8">
      <w:pPr>
        <w:jc w:val="center"/>
        <w:rPr>
          <w:rFonts w:ascii="Times New Roman" w:hAnsi="Times New Roman" w:cs="Times New Roman"/>
          <w:b/>
          <w:sz w:val="28"/>
          <w:szCs w:val="24"/>
        </w:rPr>
      </w:pPr>
      <w:r w:rsidRPr="00046FC8">
        <w:rPr>
          <w:rFonts w:ascii="Times New Roman" w:hAnsi="Times New Roman" w:cs="Times New Roman"/>
          <w:b/>
          <w:sz w:val="28"/>
          <w:szCs w:val="24"/>
        </w:rPr>
        <w:t>3. Функции приемочной комиссии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 Основными функциями приемочной комиссии являются: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3.1.1.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3.1.2.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3.1.3. 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акты выполненных работ и оказанных услуг на предмет их соответствия требованиям законодательства Российской Федерации и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3.1.4. Проведение осмотра поставленных товаров, результатов выполненных работ, оказанных услуг, результатов отдельного этапа исполнения контракта, если такой осмотр представляется возможным.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3.1.5. Доведение до сведения контрактной службы 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3.1.6. Подготовка заключения по результатам приемки поставленного товара, выполненной работы, оказанной услуги, результатов отдельного этапа исполнения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3.1.7. Оформление документа о приемке либо подготовка мотивированного отказа от подписания такого документа, а в случае проведения экспертизы результатов, предусмотренных контрактом, - заключение по результатам проведенной экспертизы.</w:t>
      </w:r>
    </w:p>
    <w:p w:rsidR="00046FC8" w:rsidRPr="00046FC8" w:rsidRDefault="00046FC8" w:rsidP="00046FC8">
      <w:pPr>
        <w:jc w:val="center"/>
        <w:rPr>
          <w:rFonts w:ascii="Times New Roman" w:hAnsi="Times New Roman" w:cs="Times New Roman"/>
          <w:b/>
          <w:sz w:val="28"/>
          <w:szCs w:val="24"/>
        </w:rPr>
      </w:pPr>
      <w:r w:rsidRPr="00046FC8">
        <w:rPr>
          <w:rFonts w:ascii="Times New Roman" w:hAnsi="Times New Roman" w:cs="Times New Roman"/>
          <w:b/>
          <w:sz w:val="28"/>
          <w:szCs w:val="24"/>
        </w:rPr>
        <w:t>4. Порядок формирования приемочной комиссии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4.1. Приемочная комиссия является коллегиальным органом, строит свою деятельность на принципах равноправия ее членов и гласности принимаемых решений.</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4.2. Состав приемочной комиссии формируется из должностных лиц Заказчика и должен быть не менее пяти человек - председатель приемочной комиссии, заместитель председателя приемочной комиссии, секретарь приемочной комиссии, члены приемочной комиссии.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lastRenderedPageBreak/>
        <w:t>4.3. Персональный состав приемочной комиссии утверждается распоряжением руководителя Заказчика.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4.4.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rsidR="00046FC8" w:rsidRPr="00196D35"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4.5</w:t>
      </w:r>
      <w:r w:rsidRPr="00196D35">
        <w:rPr>
          <w:rFonts w:ascii="Times New Roman" w:hAnsi="Times New Roman" w:cs="Times New Roman"/>
          <w:sz w:val="24"/>
          <w:szCs w:val="24"/>
        </w:rPr>
        <w:t xml:space="preserve">. Срок полномочий приемочной комиссии </w:t>
      </w:r>
      <w:r w:rsidR="00CF22B8" w:rsidRPr="00196D35">
        <w:rPr>
          <w:rFonts w:ascii="Times New Roman" w:hAnsi="Times New Roman" w:cs="Times New Roman"/>
          <w:sz w:val="24"/>
          <w:szCs w:val="24"/>
        </w:rPr>
        <w:t xml:space="preserve">– </w:t>
      </w:r>
      <w:r w:rsidR="00196D35" w:rsidRPr="00196D35">
        <w:rPr>
          <w:rFonts w:ascii="Times New Roman" w:hAnsi="Times New Roman" w:cs="Times New Roman"/>
          <w:color w:val="444444"/>
          <w:sz w:val="24"/>
          <w:szCs w:val="24"/>
          <w:shd w:val="clear" w:color="auto" w:fill="FFFFFF"/>
        </w:rPr>
        <w:t>действует на постоянной основе для организации приемки товаров, работ, услуг для муниципальных нужд в рамках исполнения контрактов</w:t>
      </w:r>
      <w:r w:rsidRPr="00196D35">
        <w:rPr>
          <w:rFonts w:ascii="Times New Roman" w:hAnsi="Times New Roman" w:cs="Times New Roman"/>
          <w:sz w:val="24"/>
          <w:szCs w:val="24"/>
        </w:rPr>
        <w:t>.</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xml:space="preserve">4.6. Заседание приемочной комиссии считается правомочным, если на нем присутствует </w:t>
      </w:r>
      <w:r w:rsidR="00CF22B8">
        <w:rPr>
          <w:rFonts w:ascii="Times New Roman" w:hAnsi="Times New Roman" w:cs="Times New Roman"/>
          <w:sz w:val="24"/>
          <w:szCs w:val="24"/>
        </w:rPr>
        <w:t>не менее трех человек</w:t>
      </w:r>
      <w:r w:rsidRPr="00046FC8">
        <w:rPr>
          <w:rFonts w:ascii="Times New Roman" w:hAnsi="Times New Roman" w:cs="Times New Roman"/>
          <w:sz w:val="24"/>
          <w:szCs w:val="24"/>
        </w:rPr>
        <w:t>.</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4.7. Приемочная комиссия принимает решения открытым голосованием, простым большинством голосов от общего числа присутствующих членов комиссии.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В случае равенства голосов председатель приемочной комиссии имеет решающий голос.</w:t>
      </w:r>
    </w:p>
    <w:p w:rsidR="00046FC8" w:rsidRPr="00653C79" w:rsidRDefault="00046FC8" w:rsidP="00653C79">
      <w:pPr>
        <w:jc w:val="center"/>
        <w:rPr>
          <w:rFonts w:ascii="Times New Roman" w:hAnsi="Times New Roman" w:cs="Times New Roman"/>
          <w:b/>
          <w:sz w:val="24"/>
          <w:szCs w:val="24"/>
        </w:rPr>
      </w:pPr>
      <w:r w:rsidRPr="00653C79">
        <w:rPr>
          <w:rFonts w:ascii="Times New Roman" w:hAnsi="Times New Roman" w:cs="Times New Roman"/>
          <w:b/>
          <w:sz w:val="28"/>
          <w:szCs w:val="24"/>
        </w:rPr>
        <w:t>5. Порядок приемки товаров, работ, услуг, результатов отдельного этапа исполнения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проводит экспертизу.</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5.2.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5.3. В случае проведения Заказчиком экспертизы своими силами приемочная комиссия осуществляет проверку товаров, работ, услуг, результатов отдельного этапа исполнения контракта на соответствие условиям контракта по количеству (объему), ассортименту, комплектности, качеству и иным показателям, установленным контрактом.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Для проведения экспертизы поставленного товара, выполненной работы или оказанной услуги приемочная комиссия вправе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5.5. Заседания приемочной комиссии проводятся по мере необходимости с учетом требований настоящего Положения.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5.6. Заказчик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5.7. Заказчик обязан создать условия для проведения приемки товаров, работ, услуг, результатов отдельного этапа исполнения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5.8. В ходе приемки приемочная комиссия: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lastRenderedPageBreak/>
        <w:t>5.8.1. Организует проведение приемки работ, товаров, услуг.</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5.8.2. 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5.8.3. 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5.8.4. 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5.8.5. 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5.8.6. Принимает решения о качестве исполнения обязательств по государственному/муниципальному контракту.</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5.8.7. 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государственного/муниципального контракта и требованиям законодательства Российской Федерации.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5.9. По решению председателя приемочной комиссии на заседание приемочной комиссии могут быть приглашены специалисты, проводившие экспертизу отчетных материалов.</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5.10.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товары поставлены, работы выполнены, услуги оказаны полностью в соответствии с условиями государственного/муниципального контракта и (или) предусмотренной им нормативной и технической документации, подлежат приемке;</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государственного/муниципального контракта и (или) предусмотренной им нормативной и технической документации, не подлежат приемке.</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5.11. Решения приемочной комиссии оформляются протоколом, который подписывается членами приемочной комиссии. Если член комиссии имеет особое мнение, оно заносится в протокол за подписью этого члена приемочной комиссии.</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xml:space="preserve">5.12.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w:t>
      </w:r>
      <w:r w:rsidRPr="00046FC8">
        <w:rPr>
          <w:rFonts w:ascii="Times New Roman" w:hAnsi="Times New Roman" w:cs="Times New Roman"/>
          <w:sz w:val="24"/>
          <w:szCs w:val="24"/>
        </w:rPr>
        <w:lastRenderedPageBreak/>
        <w:t>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5.13.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5.15.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Законом о контрактной системе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5.17. Контрактная служба</w:t>
      </w:r>
      <w:r w:rsidR="00F71FAD">
        <w:rPr>
          <w:rFonts w:ascii="Times New Roman" w:hAnsi="Times New Roman" w:cs="Times New Roman"/>
          <w:sz w:val="24"/>
          <w:szCs w:val="24"/>
        </w:rPr>
        <w:t xml:space="preserve"> (Контрактный управляющий)</w:t>
      </w:r>
      <w:r w:rsidRPr="00046FC8">
        <w:rPr>
          <w:rFonts w:ascii="Times New Roman" w:hAnsi="Times New Roman" w:cs="Times New Roman"/>
          <w:sz w:val="24"/>
          <w:szCs w:val="24"/>
        </w:rPr>
        <w:t xml:space="preserve"> обеспечивает хранение отчетных документов и материалов, полученных при приемке поставленного товара, выполненной работы или оказанной услуги по государственному/муниципальному контракту.</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5.18.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5.19. Председатель приемочной комиссии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государственного/муниципального контракта.</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xml:space="preserve">5.20. В случае принятия решения о приемке поставленного товара, выполненной работы, оказанной услуги Заказчик в течение пяти рабочих дней с даты приемки поставленного </w:t>
      </w:r>
      <w:r w:rsidRPr="00046FC8">
        <w:rPr>
          <w:rFonts w:ascii="Times New Roman" w:hAnsi="Times New Roman" w:cs="Times New Roman"/>
          <w:sz w:val="24"/>
          <w:szCs w:val="24"/>
        </w:rPr>
        <w:lastRenderedPageBreak/>
        <w:t>товара, выполненной работы, оказанной услуги направляет документ о приемке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
    <w:p w:rsidR="00046FC8" w:rsidRPr="00653C79" w:rsidRDefault="00046FC8" w:rsidP="00653C79">
      <w:pPr>
        <w:jc w:val="center"/>
        <w:rPr>
          <w:rFonts w:ascii="Times New Roman" w:hAnsi="Times New Roman" w:cs="Times New Roman"/>
          <w:b/>
          <w:sz w:val="24"/>
          <w:szCs w:val="24"/>
        </w:rPr>
      </w:pPr>
      <w:r w:rsidRPr="00653C79">
        <w:rPr>
          <w:rFonts w:ascii="Times New Roman" w:hAnsi="Times New Roman" w:cs="Times New Roman"/>
          <w:b/>
          <w:sz w:val="28"/>
          <w:szCs w:val="24"/>
        </w:rPr>
        <w:t>6. Приемка результатов, предусмотренных контрактом, заключенным по результатам проведения электронных процедур, закрытых электронных процедур</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6.1.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о контрактной системе)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6.2.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Датой поступления Заказчику документа о приемке, подписанного поставщиком (подрядчиком,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6.3. Не позднее двадцати рабочих дней, следующих за днем поступления Заказчику документа о приемке:</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 xml:space="preserve">6.4.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w:t>
      </w:r>
      <w:r w:rsidRPr="00046FC8">
        <w:rPr>
          <w:rFonts w:ascii="Times New Roman" w:hAnsi="Times New Roman" w:cs="Times New Roman"/>
          <w:sz w:val="24"/>
          <w:szCs w:val="24"/>
        </w:rPr>
        <w:lastRenderedPageBreak/>
        <w:t>направляются автоматически с использованием единой информационной системы поставщику (подрядчику, исполнителю).</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6.5.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6.6.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046FC8"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6.7.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046FC8" w:rsidRPr="00653C79" w:rsidRDefault="00046FC8" w:rsidP="00653C79">
      <w:pPr>
        <w:jc w:val="center"/>
        <w:rPr>
          <w:rFonts w:ascii="Times New Roman" w:hAnsi="Times New Roman" w:cs="Times New Roman"/>
          <w:b/>
          <w:sz w:val="28"/>
          <w:szCs w:val="24"/>
        </w:rPr>
      </w:pPr>
      <w:r w:rsidRPr="00653C79">
        <w:rPr>
          <w:rFonts w:ascii="Times New Roman" w:hAnsi="Times New Roman" w:cs="Times New Roman"/>
          <w:b/>
          <w:sz w:val="28"/>
          <w:szCs w:val="24"/>
        </w:rPr>
        <w:t>7. Ответственность членов приемочной комиссии</w:t>
      </w:r>
    </w:p>
    <w:p w:rsidR="00DF3BC6" w:rsidRPr="00046FC8" w:rsidRDefault="00046FC8" w:rsidP="00046FC8">
      <w:pPr>
        <w:jc w:val="both"/>
        <w:rPr>
          <w:rFonts w:ascii="Times New Roman" w:hAnsi="Times New Roman" w:cs="Times New Roman"/>
          <w:sz w:val="24"/>
          <w:szCs w:val="24"/>
        </w:rPr>
      </w:pPr>
      <w:r w:rsidRPr="00046FC8">
        <w:rPr>
          <w:rFonts w:ascii="Times New Roman" w:hAnsi="Times New Roman" w:cs="Times New Roman"/>
          <w:sz w:val="24"/>
          <w:szCs w:val="24"/>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sectPr w:rsidR="00DF3BC6" w:rsidRPr="00046FC8" w:rsidSect="009D1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46FC8"/>
    <w:rsid w:val="00046FC8"/>
    <w:rsid w:val="00194725"/>
    <w:rsid w:val="00196D35"/>
    <w:rsid w:val="00462C50"/>
    <w:rsid w:val="00462FD5"/>
    <w:rsid w:val="00466F93"/>
    <w:rsid w:val="00653C79"/>
    <w:rsid w:val="00746C87"/>
    <w:rsid w:val="00821311"/>
    <w:rsid w:val="00851BA1"/>
    <w:rsid w:val="008748C0"/>
    <w:rsid w:val="008D3377"/>
    <w:rsid w:val="009662CE"/>
    <w:rsid w:val="009D103E"/>
    <w:rsid w:val="00A26AEE"/>
    <w:rsid w:val="00CF22B8"/>
    <w:rsid w:val="00DF3BC6"/>
    <w:rsid w:val="00E3318E"/>
    <w:rsid w:val="00EB6F20"/>
    <w:rsid w:val="00F7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94725"/>
    <w:pPr>
      <w:widowControl w:val="0"/>
      <w:autoSpaceDE w:val="0"/>
      <w:autoSpaceDN w:val="0"/>
      <w:spacing w:after="0" w:line="240" w:lineRule="auto"/>
      <w:ind w:left="102" w:firstLine="53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94725"/>
    <w:rPr>
      <w:rFonts w:ascii="Times New Roman" w:eastAsia="Times New Roman" w:hAnsi="Times New Roman" w:cs="Times New Roman"/>
      <w:sz w:val="28"/>
      <w:szCs w:val="28"/>
    </w:rPr>
  </w:style>
  <w:style w:type="paragraph" w:customStyle="1" w:styleId="Textbody">
    <w:name w:val="Text body"/>
    <w:basedOn w:val="a"/>
    <w:rsid w:val="0019472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94725"/>
    <w:pPr>
      <w:widowControl w:val="0"/>
      <w:autoSpaceDE w:val="0"/>
      <w:autoSpaceDN w:val="0"/>
      <w:spacing w:after="0" w:line="240" w:lineRule="auto"/>
      <w:ind w:left="102" w:firstLine="53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94725"/>
    <w:rPr>
      <w:rFonts w:ascii="Times New Roman" w:eastAsia="Times New Roman" w:hAnsi="Times New Roman" w:cs="Times New Roman"/>
      <w:sz w:val="28"/>
      <w:szCs w:val="28"/>
    </w:rPr>
  </w:style>
  <w:style w:type="paragraph" w:customStyle="1" w:styleId="Textbody">
    <w:name w:val="Text body"/>
    <w:basedOn w:val="a"/>
    <w:rsid w:val="0019472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52015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051">
          <w:marLeft w:val="0"/>
          <w:marRight w:val="0"/>
          <w:marTop w:val="0"/>
          <w:marBottom w:val="0"/>
          <w:divBdr>
            <w:top w:val="none" w:sz="0" w:space="0" w:color="auto"/>
            <w:left w:val="none" w:sz="0" w:space="0" w:color="auto"/>
            <w:bottom w:val="none" w:sz="0" w:space="0" w:color="auto"/>
            <w:right w:val="none" w:sz="0" w:space="0" w:color="auto"/>
          </w:divBdr>
        </w:div>
        <w:div w:id="650913719">
          <w:marLeft w:val="0"/>
          <w:marRight w:val="0"/>
          <w:marTop w:val="0"/>
          <w:marBottom w:val="0"/>
          <w:divBdr>
            <w:top w:val="none" w:sz="0" w:space="0" w:color="auto"/>
            <w:left w:val="none" w:sz="0" w:space="0" w:color="auto"/>
            <w:bottom w:val="none" w:sz="0" w:space="0" w:color="auto"/>
            <w:right w:val="none" w:sz="0" w:space="0" w:color="auto"/>
          </w:divBdr>
        </w:div>
        <w:div w:id="794446223">
          <w:marLeft w:val="0"/>
          <w:marRight w:val="0"/>
          <w:marTop w:val="0"/>
          <w:marBottom w:val="0"/>
          <w:divBdr>
            <w:top w:val="none" w:sz="0" w:space="0" w:color="auto"/>
            <w:left w:val="none" w:sz="0" w:space="0" w:color="auto"/>
            <w:bottom w:val="none" w:sz="0" w:space="0" w:color="auto"/>
            <w:right w:val="none" w:sz="0" w:space="0" w:color="auto"/>
          </w:divBdr>
        </w:div>
        <w:div w:id="596402124">
          <w:marLeft w:val="0"/>
          <w:marRight w:val="0"/>
          <w:marTop w:val="0"/>
          <w:marBottom w:val="0"/>
          <w:divBdr>
            <w:top w:val="none" w:sz="0" w:space="0" w:color="auto"/>
            <w:left w:val="none" w:sz="0" w:space="0" w:color="auto"/>
            <w:bottom w:val="none" w:sz="0" w:space="0" w:color="auto"/>
            <w:right w:val="none" w:sz="0" w:space="0" w:color="auto"/>
          </w:divBdr>
        </w:div>
        <w:div w:id="653142146">
          <w:marLeft w:val="0"/>
          <w:marRight w:val="0"/>
          <w:marTop w:val="0"/>
          <w:marBottom w:val="0"/>
          <w:divBdr>
            <w:top w:val="none" w:sz="0" w:space="0" w:color="auto"/>
            <w:left w:val="none" w:sz="0" w:space="0" w:color="auto"/>
            <w:bottom w:val="none" w:sz="0" w:space="0" w:color="auto"/>
            <w:right w:val="none" w:sz="0" w:space="0" w:color="auto"/>
          </w:divBdr>
          <w:divsChild>
            <w:div w:id="999698712">
              <w:marLeft w:val="0"/>
              <w:marRight w:val="0"/>
              <w:marTop w:val="0"/>
              <w:marBottom w:val="0"/>
              <w:divBdr>
                <w:top w:val="none" w:sz="0" w:space="0" w:color="auto"/>
                <w:left w:val="none" w:sz="0" w:space="0" w:color="auto"/>
                <w:bottom w:val="none" w:sz="0" w:space="0" w:color="auto"/>
                <w:right w:val="none" w:sz="0" w:space="0" w:color="auto"/>
              </w:divBdr>
            </w:div>
            <w:div w:id="2126345722">
              <w:marLeft w:val="0"/>
              <w:marRight w:val="0"/>
              <w:marTop w:val="0"/>
              <w:marBottom w:val="0"/>
              <w:divBdr>
                <w:top w:val="none" w:sz="0" w:space="0" w:color="auto"/>
                <w:left w:val="none" w:sz="0" w:space="0" w:color="auto"/>
                <w:bottom w:val="none" w:sz="0" w:space="0" w:color="auto"/>
                <w:right w:val="none" w:sz="0" w:space="0" w:color="auto"/>
              </w:divBdr>
            </w:div>
            <w:div w:id="814688429">
              <w:marLeft w:val="0"/>
              <w:marRight w:val="0"/>
              <w:marTop w:val="0"/>
              <w:marBottom w:val="0"/>
              <w:divBdr>
                <w:top w:val="none" w:sz="0" w:space="0" w:color="auto"/>
                <w:left w:val="none" w:sz="0" w:space="0" w:color="auto"/>
                <w:bottom w:val="none" w:sz="0" w:space="0" w:color="auto"/>
                <w:right w:val="none" w:sz="0" w:space="0" w:color="auto"/>
              </w:divBdr>
            </w:div>
            <w:div w:id="365714077">
              <w:marLeft w:val="0"/>
              <w:marRight w:val="0"/>
              <w:marTop w:val="0"/>
              <w:marBottom w:val="0"/>
              <w:divBdr>
                <w:top w:val="none" w:sz="0" w:space="0" w:color="auto"/>
                <w:left w:val="none" w:sz="0" w:space="0" w:color="auto"/>
                <w:bottom w:val="none" w:sz="0" w:space="0" w:color="auto"/>
                <w:right w:val="none" w:sz="0" w:space="0" w:color="auto"/>
              </w:divBdr>
            </w:div>
            <w:div w:id="1523087629">
              <w:marLeft w:val="0"/>
              <w:marRight w:val="0"/>
              <w:marTop w:val="0"/>
              <w:marBottom w:val="0"/>
              <w:divBdr>
                <w:top w:val="none" w:sz="0" w:space="0" w:color="auto"/>
                <w:left w:val="none" w:sz="0" w:space="0" w:color="auto"/>
                <w:bottom w:val="none" w:sz="0" w:space="0" w:color="auto"/>
                <w:right w:val="none" w:sz="0" w:space="0" w:color="auto"/>
              </w:divBdr>
            </w:div>
            <w:div w:id="92821322">
              <w:marLeft w:val="0"/>
              <w:marRight w:val="0"/>
              <w:marTop w:val="0"/>
              <w:marBottom w:val="0"/>
              <w:divBdr>
                <w:top w:val="none" w:sz="0" w:space="0" w:color="auto"/>
                <w:left w:val="none" w:sz="0" w:space="0" w:color="auto"/>
                <w:bottom w:val="none" w:sz="0" w:space="0" w:color="auto"/>
                <w:right w:val="none" w:sz="0" w:space="0" w:color="auto"/>
              </w:divBdr>
            </w:div>
            <w:div w:id="1607811167">
              <w:marLeft w:val="0"/>
              <w:marRight w:val="0"/>
              <w:marTop w:val="0"/>
              <w:marBottom w:val="0"/>
              <w:divBdr>
                <w:top w:val="none" w:sz="0" w:space="0" w:color="auto"/>
                <w:left w:val="none" w:sz="0" w:space="0" w:color="auto"/>
                <w:bottom w:val="none" w:sz="0" w:space="0" w:color="auto"/>
                <w:right w:val="none" w:sz="0" w:space="0" w:color="auto"/>
              </w:divBdr>
            </w:div>
          </w:divsChild>
        </w:div>
        <w:div w:id="493572216">
          <w:marLeft w:val="0"/>
          <w:marRight w:val="0"/>
          <w:marTop w:val="0"/>
          <w:marBottom w:val="0"/>
          <w:divBdr>
            <w:top w:val="none" w:sz="0" w:space="0" w:color="auto"/>
            <w:left w:val="none" w:sz="0" w:space="0" w:color="auto"/>
            <w:bottom w:val="none" w:sz="0" w:space="0" w:color="auto"/>
            <w:right w:val="none" w:sz="0" w:space="0" w:color="auto"/>
          </w:divBdr>
        </w:div>
        <w:div w:id="556667370">
          <w:marLeft w:val="0"/>
          <w:marRight w:val="0"/>
          <w:marTop w:val="0"/>
          <w:marBottom w:val="0"/>
          <w:divBdr>
            <w:top w:val="none" w:sz="0" w:space="0" w:color="auto"/>
            <w:left w:val="none" w:sz="0" w:space="0" w:color="auto"/>
            <w:bottom w:val="none" w:sz="0" w:space="0" w:color="auto"/>
            <w:right w:val="none" w:sz="0" w:space="0" w:color="auto"/>
          </w:divBdr>
        </w:div>
        <w:div w:id="981690971">
          <w:marLeft w:val="0"/>
          <w:marRight w:val="0"/>
          <w:marTop w:val="0"/>
          <w:marBottom w:val="0"/>
          <w:divBdr>
            <w:top w:val="none" w:sz="0" w:space="0" w:color="auto"/>
            <w:left w:val="none" w:sz="0" w:space="0" w:color="auto"/>
            <w:bottom w:val="none" w:sz="0" w:space="0" w:color="auto"/>
            <w:right w:val="none" w:sz="0" w:space="0" w:color="auto"/>
          </w:divBdr>
        </w:div>
        <w:div w:id="1252082198">
          <w:marLeft w:val="0"/>
          <w:marRight w:val="0"/>
          <w:marTop w:val="0"/>
          <w:marBottom w:val="0"/>
          <w:divBdr>
            <w:top w:val="none" w:sz="0" w:space="0" w:color="auto"/>
            <w:left w:val="none" w:sz="0" w:space="0" w:color="auto"/>
            <w:bottom w:val="none" w:sz="0" w:space="0" w:color="auto"/>
            <w:right w:val="none" w:sz="0" w:space="0" w:color="auto"/>
          </w:divBdr>
        </w:div>
        <w:div w:id="1781337312">
          <w:marLeft w:val="0"/>
          <w:marRight w:val="0"/>
          <w:marTop w:val="0"/>
          <w:marBottom w:val="0"/>
          <w:divBdr>
            <w:top w:val="none" w:sz="0" w:space="0" w:color="auto"/>
            <w:left w:val="none" w:sz="0" w:space="0" w:color="auto"/>
            <w:bottom w:val="none" w:sz="0" w:space="0" w:color="auto"/>
            <w:right w:val="none" w:sz="0" w:space="0" w:color="auto"/>
          </w:divBdr>
        </w:div>
        <w:div w:id="1732070581">
          <w:marLeft w:val="0"/>
          <w:marRight w:val="0"/>
          <w:marTop w:val="0"/>
          <w:marBottom w:val="0"/>
          <w:divBdr>
            <w:top w:val="none" w:sz="0" w:space="0" w:color="auto"/>
            <w:left w:val="none" w:sz="0" w:space="0" w:color="auto"/>
            <w:bottom w:val="none" w:sz="0" w:space="0" w:color="auto"/>
            <w:right w:val="none" w:sz="0" w:space="0" w:color="auto"/>
          </w:divBdr>
        </w:div>
        <w:div w:id="1451169136">
          <w:marLeft w:val="0"/>
          <w:marRight w:val="0"/>
          <w:marTop w:val="0"/>
          <w:marBottom w:val="0"/>
          <w:divBdr>
            <w:top w:val="none" w:sz="0" w:space="0" w:color="auto"/>
            <w:left w:val="none" w:sz="0" w:space="0" w:color="auto"/>
            <w:bottom w:val="none" w:sz="0" w:space="0" w:color="auto"/>
            <w:right w:val="none" w:sz="0" w:space="0" w:color="auto"/>
          </w:divBdr>
        </w:div>
        <w:div w:id="1738287676">
          <w:marLeft w:val="0"/>
          <w:marRight w:val="0"/>
          <w:marTop w:val="0"/>
          <w:marBottom w:val="0"/>
          <w:divBdr>
            <w:top w:val="none" w:sz="0" w:space="0" w:color="auto"/>
            <w:left w:val="none" w:sz="0" w:space="0" w:color="auto"/>
            <w:bottom w:val="none" w:sz="0" w:space="0" w:color="auto"/>
            <w:right w:val="none" w:sz="0" w:space="0" w:color="auto"/>
          </w:divBdr>
        </w:div>
        <w:div w:id="1329481939">
          <w:marLeft w:val="0"/>
          <w:marRight w:val="0"/>
          <w:marTop w:val="0"/>
          <w:marBottom w:val="0"/>
          <w:divBdr>
            <w:top w:val="none" w:sz="0" w:space="0" w:color="auto"/>
            <w:left w:val="none" w:sz="0" w:space="0" w:color="auto"/>
            <w:bottom w:val="none" w:sz="0" w:space="0" w:color="auto"/>
            <w:right w:val="none" w:sz="0" w:space="0" w:color="auto"/>
          </w:divBdr>
        </w:div>
        <w:div w:id="1960335192">
          <w:marLeft w:val="0"/>
          <w:marRight w:val="0"/>
          <w:marTop w:val="0"/>
          <w:marBottom w:val="0"/>
          <w:divBdr>
            <w:top w:val="none" w:sz="0" w:space="0" w:color="auto"/>
            <w:left w:val="none" w:sz="0" w:space="0" w:color="auto"/>
            <w:bottom w:val="none" w:sz="0" w:space="0" w:color="auto"/>
            <w:right w:val="none" w:sz="0" w:space="0" w:color="auto"/>
          </w:divBdr>
        </w:div>
        <w:div w:id="2039238899">
          <w:marLeft w:val="0"/>
          <w:marRight w:val="0"/>
          <w:marTop w:val="0"/>
          <w:marBottom w:val="0"/>
          <w:divBdr>
            <w:top w:val="none" w:sz="0" w:space="0" w:color="auto"/>
            <w:left w:val="none" w:sz="0" w:space="0" w:color="auto"/>
            <w:bottom w:val="none" w:sz="0" w:space="0" w:color="auto"/>
            <w:right w:val="none" w:sz="0" w:space="0" w:color="auto"/>
          </w:divBdr>
        </w:div>
        <w:div w:id="171989428">
          <w:marLeft w:val="0"/>
          <w:marRight w:val="0"/>
          <w:marTop w:val="0"/>
          <w:marBottom w:val="0"/>
          <w:divBdr>
            <w:top w:val="none" w:sz="0" w:space="0" w:color="auto"/>
            <w:left w:val="none" w:sz="0" w:space="0" w:color="auto"/>
            <w:bottom w:val="none" w:sz="0" w:space="0" w:color="auto"/>
            <w:right w:val="none" w:sz="0" w:space="0" w:color="auto"/>
          </w:divBdr>
        </w:div>
        <w:div w:id="1957178519">
          <w:marLeft w:val="0"/>
          <w:marRight w:val="0"/>
          <w:marTop w:val="0"/>
          <w:marBottom w:val="0"/>
          <w:divBdr>
            <w:top w:val="none" w:sz="0" w:space="0" w:color="auto"/>
            <w:left w:val="none" w:sz="0" w:space="0" w:color="auto"/>
            <w:bottom w:val="none" w:sz="0" w:space="0" w:color="auto"/>
            <w:right w:val="none" w:sz="0" w:space="0" w:color="auto"/>
          </w:divBdr>
        </w:div>
        <w:div w:id="1020351250">
          <w:marLeft w:val="0"/>
          <w:marRight w:val="0"/>
          <w:marTop w:val="0"/>
          <w:marBottom w:val="0"/>
          <w:divBdr>
            <w:top w:val="none" w:sz="0" w:space="0" w:color="auto"/>
            <w:left w:val="none" w:sz="0" w:space="0" w:color="auto"/>
            <w:bottom w:val="none" w:sz="0" w:space="0" w:color="auto"/>
            <w:right w:val="none" w:sz="0" w:space="0" w:color="auto"/>
          </w:divBdr>
        </w:div>
        <w:div w:id="1380127214">
          <w:marLeft w:val="0"/>
          <w:marRight w:val="0"/>
          <w:marTop w:val="0"/>
          <w:marBottom w:val="0"/>
          <w:divBdr>
            <w:top w:val="none" w:sz="0" w:space="0" w:color="auto"/>
            <w:left w:val="none" w:sz="0" w:space="0" w:color="auto"/>
            <w:bottom w:val="none" w:sz="0" w:space="0" w:color="auto"/>
            <w:right w:val="none" w:sz="0" w:space="0" w:color="auto"/>
          </w:divBdr>
          <w:divsChild>
            <w:div w:id="42023854">
              <w:marLeft w:val="0"/>
              <w:marRight w:val="0"/>
              <w:marTop w:val="0"/>
              <w:marBottom w:val="0"/>
              <w:divBdr>
                <w:top w:val="none" w:sz="0" w:space="0" w:color="auto"/>
                <w:left w:val="none" w:sz="0" w:space="0" w:color="auto"/>
                <w:bottom w:val="none" w:sz="0" w:space="0" w:color="auto"/>
                <w:right w:val="none" w:sz="0" w:space="0" w:color="auto"/>
              </w:divBdr>
            </w:div>
            <w:div w:id="534850211">
              <w:marLeft w:val="0"/>
              <w:marRight w:val="0"/>
              <w:marTop w:val="0"/>
              <w:marBottom w:val="0"/>
              <w:divBdr>
                <w:top w:val="none" w:sz="0" w:space="0" w:color="auto"/>
                <w:left w:val="none" w:sz="0" w:space="0" w:color="auto"/>
                <w:bottom w:val="none" w:sz="0" w:space="0" w:color="auto"/>
                <w:right w:val="none" w:sz="0" w:space="0" w:color="auto"/>
              </w:divBdr>
            </w:div>
            <w:div w:id="826290979">
              <w:marLeft w:val="0"/>
              <w:marRight w:val="0"/>
              <w:marTop w:val="0"/>
              <w:marBottom w:val="0"/>
              <w:divBdr>
                <w:top w:val="none" w:sz="0" w:space="0" w:color="auto"/>
                <w:left w:val="none" w:sz="0" w:space="0" w:color="auto"/>
                <w:bottom w:val="none" w:sz="0" w:space="0" w:color="auto"/>
                <w:right w:val="none" w:sz="0" w:space="0" w:color="auto"/>
              </w:divBdr>
            </w:div>
            <w:div w:id="1256472678">
              <w:marLeft w:val="0"/>
              <w:marRight w:val="0"/>
              <w:marTop w:val="0"/>
              <w:marBottom w:val="0"/>
              <w:divBdr>
                <w:top w:val="none" w:sz="0" w:space="0" w:color="auto"/>
                <w:left w:val="none" w:sz="0" w:space="0" w:color="auto"/>
                <w:bottom w:val="none" w:sz="0" w:space="0" w:color="auto"/>
                <w:right w:val="none" w:sz="0" w:space="0" w:color="auto"/>
              </w:divBdr>
            </w:div>
            <w:div w:id="418139960">
              <w:marLeft w:val="0"/>
              <w:marRight w:val="0"/>
              <w:marTop w:val="0"/>
              <w:marBottom w:val="0"/>
              <w:divBdr>
                <w:top w:val="none" w:sz="0" w:space="0" w:color="auto"/>
                <w:left w:val="none" w:sz="0" w:space="0" w:color="auto"/>
                <w:bottom w:val="none" w:sz="0" w:space="0" w:color="auto"/>
                <w:right w:val="none" w:sz="0" w:space="0" w:color="auto"/>
              </w:divBdr>
            </w:div>
            <w:div w:id="937636588">
              <w:marLeft w:val="0"/>
              <w:marRight w:val="0"/>
              <w:marTop w:val="0"/>
              <w:marBottom w:val="0"/>
              <w:divBdr>
                <w:top w:val="none" w:sz="0" w:space="0" w:color="auto"/>
                <w:left w:val="none" w:sz="0" w:space="0" w:color="auto"/>
                <w:bottom w:val="none" w:sz="0" w:space="0" w:color="auto"/>
                <w:right w:val="none" w:sz="0" w:space="0" w:color="auto"/>
              </w:divBdr>
            </w:div>
            <w:div w:id="513037940">
              <w:marLeft w:val="0"/>
              <w:marRight w:val="0"/>
              <w:marTop w:val="0"/>
              <w:marBottom w:val="0"/>
              <w:divBdr>
                <w:top w:val="none" w:sz="0" w:space="0" w:color="auto"/>
                <w:left w:val="none" w:sz="0" w:space="0" w:color="auto"/>
                <w:bottom w:val="none" w:sz="0" w:space="0" w:color="auto"/>
                <w:right w:val="none" w:sz="0" w:space="0" w:color="auto"/>
              </w:divBdr>
            </w:div>
          </w:divsChild>
        </w:div>
        <w:div w:id="1892571007">
          <w:marLeft w:val="0"/>
          <w:marRight w:val="0"/>
          <w:marTop w:val="0"/>
          <w:marBottom w:val="0"/>
          <w:divBdr>
            <w:top w:val="none" w:sz="0" w:space="0" w:color="auto"/>
            <w:left w:val="none" w:sz="0" w:space="0" w:color="auto"/>
            <w:bottom w:val="none" w:sz="0" w:space="0" w:color="auto"/>
            <w:right w:val="none" w:sz="0" w:space="0" w:color="auto"/>
          </w:divBdr>
        </w:div>
        <w:div w:id="1169293606">
          <w:marLeft w:val="0"/>
          <w:marRight w:val="0"/>
          <w:marTop w:val="0"/>
          <w:marBottom w:val="0"/>
          <w:divBdr>
            <w:top w:val="none" w:sz="0" w:space="0" w:color="auto"/>
            <w:left w:val="none" w:sz="0" w:space="0" w:color="auto"/>
            <w:bottom w:val="none" w:sz="0" w:space="0" w:color="auto"/>
            <w:right w:val="none" w:sz="0" w:space="0" w:color="auto"/>
          </w:divBdr>
        </w:div>
        <w:div w:id="335884250">
          <w:marLeft w:val="0"/>
          <w:marRight w:val="0"/>
          <w:marTop w:val="0"/>
          <w:marBottom w:val="0"/>
          <w:divBdr>
            <w:top w:val="none" w:sz="0" w:space="0" w:color="auto"/>
            <w:left w:val="none" w:sz="0" w:space="0" w:color="auto"/>
            <w:bottom w:val="none" w:sz="0" w:space="0" w:color="auto"/>
            <w:right w:val="none" w:sz="0" w:space="0" w:color="auto"/>
          </w:divBdr>
        </w:div>
        <w:div w:id="1440955446">
          <w:marLeft w:val="0"/>
          <w:marRight w:val="0"/>
          <w:marTop w:val="0"/>
          <w:marBottom w:val="0"/>
          <w:divBdr>
            <w:top w:val="none" w:sz="0" w:space="0" w:color="auto"/>
            <w:left w:val="none" w:sz="0" w:space="0" w:color="auto"/>
            <w:bottom w:val="none" w:sz="0" w:space="0" w:color="auto"/>
            <w:right w:val="none" w:sz="0" w:space="0" w:color="auto"/>
          </w:divBdr>
        </w:div>
        <w:div w:id="39139156">
          <w:marLeft w:val="0"/>
          <w:marRight w:val="0"/>
          <w:marTop w:val="0"/>
          <w:marBottom w:val="0"/>
          <w:divBdr>
            <w:top w:val="none" w:sz="0" w:space="0" w:color="auto"/>
            <w:left w:val="none" w:sz="0" w:space="0" w:color="auto"/>
            <w:bottom w:val="none" w:sz="0" w:space="0" w:color="auto"/>
            <w:right w:val="none" w:sz="0" w:space="0" w:color="auto"/>
          </w:divBdr>
        </w:div>
        <w:div w:id="472061437">
          <w:marLeft w:val="0"/>
          <w:marRight w:val="0"/>
          <w:marTop w:val="0"/>
          <w:marBottom w:val="0"/>
          <w:divBdr>
            <w:top w:val="none" w:sz="0" w:space="0" w:color="auto"/>
            <w:left w:val="none" w:sz="0" w:space="0" w:color="auto"/>
            <w:bottom w:val="none" w:sz="0" w:space="0" w:color="auto"/>
            <w:right w:val="none" w:sz="0" w:space="0" w:color="auto"/>
          </w:divBdr>
        </w:div>
        <w:div w:id="562299324">
          <w:marLeft w:val="0"/>
          <w:marRight w:val="0"/>
          <w:marTop w:val="0"/>
          <w:marBottom w:val="0"/>
          <w:divBdr>
            <w:top w:val="none" w:sz="0" w:space="0" w:color="auto"/>
            <w:left w:val="none" w:sz="0" w:space="0" w:color="auto"/>
            <w:bottom w:val="none" w:sz="0" w:space="0" w:color="auto"/>
            <w:right w:val="none" w:sz="0" w:space="0" w:color="auto"/>
          </w:divBdr>
        </w:div>
        <w:div w:id="306084952">
          <w:marLeft w:val="0"/>
          <w:marRight w:val="0"/>
          <w:marTop w:val="0"/>
          <w:marBottom w:val="0"/>
          <w:divBdr>
            <w:top w:val="none" w:sz="0" w:space="0" w:color="auto"/>
            <w:left w:val="none" w:sz="0" w:space="0" w:color="auto"/>
            <w:bottom w:val="none" w:sz="0" w:space="0" w:color="auto"/>
            <w:right w:val="none" w:sz="0" w:space="0" w:color="auto"/>
          </w:divBdr>
        </w:div>
        <w:div w:id="1477065002">
          <w:marLeft w:val="0"/>
          <w:marRight w:val="0"/>
          <w:marTop w:val="0"/>
          <w:marBottom w:val="0"/>
          <w:divBdr>
            <w:top w:val="none" w:sz="0" w:space="0" w:color="auto"/>
            <w:left w:val="none" w:sz="0" w:space="0" w:color="auto"/>
            <w:bottom w:val="none" w:sz="0" w:space="0" w:color="auto"/>
            <w:right w:val="none" w:sz="0" w:space="0" w:color="auto"/>
          </w:divBdr>
        </w:div>
        <w:div w:id="311298181">
          <w:marLeft w:val="0"/>
          <w:marRight w:val="0"/>
          <w:marTop w:val="0"/>
          <w:marBottom w:val="0"/>
          <w:divBdr>
            <w:top w:val="none" w:sz="0" w:space="0" w:color="auto"/>
            <w:left w:val="none" w:sz="0" w:space="0" w:color="auto"/>
            <w:bottom w:val="none" w:sz="0" w:space="0" w:color="auto"/>
            <w:right w:val="none" w:sz="0" w:space="0" w:color="auto"/>
          </w:divBdr>
        </w:div>
        <w:div w:id="1540825722">
          <w:marLeft w:val="0"/>
          <w:marRight w:val="0"/>
          <w:marTop w:val="0"/>
          <w:marBottom w:val="0"/>
          <w:divBdr>
            <w:top w:val="none" w:sz="0" w:space="0" w:color="auto"/>
            <w:left w:val="none" w:sz="0" w:space="0" w:color="auto"/>
            <w:bottom w:val="none" w:sz="0" w:space="0" w:color="auto"/>
            <w:right w:val="none" w:sz="0" w:space="0" w:color="auto"/>
          </w:divBdr>
        </w:div>
        <w:div w:id="742726138">
          <w:marLeft w:val="0"/>
          <w:marRight w:val="0"/>
          <w:marTop w:val="0"/>
          <w:marBottom w:val="0"/>
          <w:divBdr>
            <w:top w:val="none" w:sz="0" w:space="0" w:color="auto"/>
            <w:left w:val="none" w:sz="0" w:space="0" w:color="auto"/>
            <w:bottom w:val="none" w:sz="0" w:space="0" w:color="auto"/>
            <w:right w:val="none" w:sz="0" w:space="0" w:color="auto"/>
          </w:divBdr>
        </w:div>
        <w:div w:id="441146288">
          <w:marLeft w:val="0"/>
          <w:marRight w:val="0"/>
          <w:marTop w:val="0"/>
          <w:marBottom w:val="0"/>
          <w:divBdr>
            <w:top w:val="none" w:sz="0" w:space="0" w:color="auto"/>
            <w:left w:val="none" w:sz="0" w:space="0" w:color="auto"/>
            <w:bottom w:val="none" w:sz="0" w:space="0" w:color="auto"/>
            <w:right w:val="none" w:sz="0" w:space="0" w:color="auto"/>
          </w:divBdr>
        </w:div>
        <w:div w:id="109932417">
          <w:marLeft w:val="0"/>
          <w:marRight w:val="0"/>
          <w:marTop w:val="0"/>
          <w:marBottom w:val="0"/>
          <w:divBdr>
            <w:top w:val="none" w:sz="0" w:space="0" w:color="auto"/>
            <w:left w:val="none" w:sz="0" w:space="0" w:color="auto"/>
            <w:bottom w:val="none" w:sz="0" w:space="0" w:color="auto"/>
            <w:right w:val="none" w:sz="0" w:space="0" w:color="auto"/>
          </w:divBdr>
        </w:div>
        <w:div w:id="1366099950">
          <w:marLeft w:val="0"/>
          <w:marRight w:val="0"/>
          <w:marTop w:val="0"/>
          <w:marBottom w:val="0"/>
          <w:divBdr>
            <w:top w:val="none" w:sz="0" w:space="0" w:color="auto"/>
            <w:left w:val="none" w:sz="0" w:space="0" w:color="auto"/>
            <w:bottom w:val="none" w:sz="0" w:space="0" w:color="auto"/>
            <w:right w:val="none" w:sz="0" w:space="0" w:color="auto"/>
          </w:divBdr>
        </w:div>
        <w:div w:id="1037318700">
          <w:marLeft w:val="0"/>
          <w:marRight w:val="0"/>
          <w:marTop w:val="0"/>
          <w:marBottom w:val="0"/>
          <w:divBdr>
            <w:top w:val="none" w:sz="0" w:space="0" w:color="auto"/>
            <w:left w:val="none" w:sz="0" w:space="0" w:color="auto"/>
            <w:bottom w:val="none" w:sz="0" w:space="0" w:color="auto"/>
            <w:right w:val="none" w:sz="0" w:space="0" w:color="auto"/>
          </w:divBdr>
        </w:div>
        <w:div w:id="813373553">
          <w:marLeft w:val="0"/>
          <w:marRight w:val="0"/>
          <w:marTop w:val="0"/>
          <w:marBottom w:val="0"/>
          <w:divBdr>
            <w:top w:val="none" w:sz="0" w:space="0" w:color="auto"/>
            <w:left w:val="none" w:sz="0" w:space="0" w:color="auto"/>
            <w:bottom w:val="none" w:sz="0" w:space="0" w:color="auto"/>
            <w:right w:val="none" w:sz="0" w:space="0" w:color="auto"/>
          </w:divBdr>
        </w:div>
        <w:div w:id="976187031">
          <w:marLeft w:val="0"/>
          <w:marRight w:val="0"/>
          <w:marTop w:val="0"/>
          <w:marBottom w:val="0"/>
          <w:divBdr>
            <w:top w:val="none" w:sz="0" w:space="0" w:color="auto"/>
            <w:left w:val="none" w:sz="0" w:space="0" w:color="auto"/>
            <w:bottom w:val="none" w:sz="0" w:space="0" w:color="auto"/>
            <w:right w:val="none" w:sz="0" w:space="0" w:color="auto"/>
          </w:divBdr>
        </w:div>
        <w:div w:id="760025567">
          <w:marLeft w:val="0"/>
          <w:marRight w:val="0"/>
          <w:marTop w:val="0"/>
          <w:marBottom w:val="0"/>
          <w:divBdr>
            <w:top w:val="none" w:sz="0" w:space="0" w:color="auto"/>
            <w:left w:val="none" w:sz="0" w:space="0" w:color="auto"/>
            <w:bottom w:val="none" w:sz="0" w:space="0" w:color="auto"/>
            <w:right w:val="none" w:sz="0" w:space="0" w:color="auto"/>
          </w:divBdr>
        </w:div>
        <w:div w:id="56283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6</cp:revision>
  <cp:lastPrinted>2024-06-21T11:44:00Z</cp:lastPrinted>
  <dcterms:created xsi:type="dcterms:W3CDTF">2024-06-21T08:10:00Z</dcterms:created>
  <dcterms:modified xsi:type="dcterms:W3CDTF">2024-06-21T11:44:00Z</dcterms:modified>
</cp:coreProperties>
</file>